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A4F4F">
        <w:rPr>
          <w:rFonts w:ascii="Arial" w:hAnsi="Arial" w:cs="Arial"/>
          <w:b/>
          <w:sz w:val="24"/>
          <w:szCs w:val="24"/>
          <w:lang w:val="en-US"/>
        </w:rPr>
        <w:t>MINISTARSTVO PRAVDE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A4F4F">
        <w:rPr>
          <w:rFonts w:ascii="Arial" w:hAnsi="Arial" w:cs="Arial"/>
          <w:b/>
          <w:sz w:val="24"/>
          <w:szCs w:val="24"/>
          <w:lang w:val="en-US"/>
        </w:rPr>
        <w:t>Potpredsjedniku Vlade i ministru pravde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A4F4F">
        <w:rPr>
          <w:rFonts w:ascii="Arial" w:hAnsi="Arial" w:cs="Arial"/>
          <w:b/>
          <w:sz w:val="24"/>
          <w:szCs w:val="24"/>
          <w:lang w:val="en-US"/>
        </w:rPr>
        <w:t>SUDSKOM SAVJETU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A4F4F">
        <w:rPr>
          <w:rFonts w:ascii="Arial" w:hAnsi="Arial" w:cs="Arial"/>
          <w:b/>
          <w:sz w:val="24"/>
          <w:szCs w:val="24"/>
          <w:lang w:val="en-US"/>
        </w:rPr>
        <w:t>Predsjednici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A4F4F">
        <w:rPr>
          <w:rFonts w:ascii="Arial" w:hAnsi="Arial" w:cs="Arial"/>
          <w:b/>
          <w:sz w:val="24"/>
          <w:szCs w:val="24"/>
          <w:lang w:val="en-US"/>
        </w:rPr>
        <w:t>Prof dr Vesni Simović Zvicer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4"/>
          <w:szCs w:val="24"/>
          <w:lang w:val="en-US"/>
        </w:rPr>
      </w:pPr>
      <w:r w:rsidRPr="00BA4F4F">
        <w:rPr>
          <w:rFonts w:ascii="Arial" w:hAnsi="Arial" w:cs="Arial"/>
          <w:sz w:val="24"/>
          <w:szCs w:val="24"/>
          <w:lang w:val="en-US"/>
        </w:rPr>
        <w:t xml:space="preserve">Broj: 408 – 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4"/>
          <w:szCs w:val="24"/>
          <w:lang w:val="en-US"/>
        </w:rPr>
      </w:pPr>
      <w:r w:rsidRPr="00BA4F4F">
        <w:rPr>
          <w:rFonts w:ascii="Arial" w:hAnsi="Arial" w:cs="Arial"/>
          <w:sz w:val="24"/>
          <w:szCs w:val="24"/>
          <w:lang w:val="en-US"/>
        </w:rPr>
        <w:t>Podgorica : 24.11.2020.godine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Poštovana,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Od 2018. godine, nakon što je Sindikat uprave i pravosuđa Crne Gore, vođen težnjom za poboljšanjem prava i statusa zaposlenih u sudovima u Crnoj Gori, koji su dovedeni na nivo preživljavanja i siromaštva,  jednoglasno  donio odluku i utvrdio nacrt Kolektivnog ugovora za zaposlene u sudovima, više pita smo podnosili pisane inicijative za početak pregovaranja istog i obraćali se Vrhovnom sudu, Ministarstvu pravde i prvenstveno Sudskom savjetu.  Prvo obraćanje od 22. novembra 2018. godine, kojim je traženo rješavanje sedam različitih problema zaposlenih u sudovima, pod tačkom jedan je sadržalo iniciranje pregovaranje Kolektivnog ugovora za zaposlene u sudovima, pri čemu je predlog navedenog kolektivnog ugovora u prilogu predmetnog obraćanja dostavljen  potpredsjedniku Vlade i ministru pravde g-dinu Zoranu Pažinu, predsjednici Vrhovnog suda g-đi Vesni Medenici i predsjedniku Sudkog savjeta g-dinu prof. dr Mladenu Vukčeviću. Prethodno, na sastanku predstavnika Sindikata uprave i pravosuđa Crne Gore sa predsjednicom Vrhovnog suda sindikat je od g-đe Medenice dobio formalnu podršku za izradu predloga kolektivnog ugovora i istovremeno je ponuđena eventualna pomoć oko izrade istog.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Prije nego pređemo na nastavak priče o kolekivnom ugovoru za zaposlene u sudovima, želimo da napomenomo šta je Sindikat uprave i pravosuđa, pored svojih redovnih aktivnosti, konkretno uradio za zaposlene u sudovima u zadnjih pet godina: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-Nakon što je 2015. godine Sindikat uprave i pravosuđa potpisao prvi Granski kolektivni ugovor za oblast uprave i pravosuđa, te nakon ativnog učešće u postupku javne rasparave na nacrt Zakona o zaradama zaposlenih u javnom sektoru,  putem inicijativa i amandmanskog djelovanja izdejstvovano je da se koeficijenti zaposlenih u grupi poslova D utvrđuju posebnim propisom koji donosi Ministarstvo pravde uz saglasnost Vlade, na koji način je sudska administracija prvi put u istoriji našeg prvosuđa prepoznata kao zasebna administrativna cjelina s obzirom na vrstu, složenost, obim i stepen odgovornosti poslova;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 xml:space="preserve">- Kroz Pravilnik o koeficijentima složenosti poslova za zaposlene u sudu i državnom tužilaštvu raspoređenim na radnim mjestima iz grupe poslova D (“Službeni list Crne Gore”, br. 23/2016) uvećan je koeficijent složenosti poslova u navedenoj </w:t>
      </w:r>
      <w:r w:rsidRPr="00BA4F4F">
        <w:rPr>
          <w:rFonts w:ascii="Arial" w:hAnsi="Arial" w:cs="Arial"/>
          <w:color w:val="17261C"/>
          <w:sz w:val="24"/>
          <w:szCs w:val="24"/>
          <w:lang w:val="en-GB"/>
        </w:rPr>
        <w:lastRenderedPageBreak/>
        <w:t>grupi značajno u odnosu na prvobitni tekst Predloga Zakona o zaradama zaposlenih u javnom sektoriu;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-U pregovorima sa poslodavcem izdejstvovan je posebni stimulativni dio na zarade zaposlenih u grupi poslova D koji je zatim kroz Izmjene Pravilnika o koeficijentima složenosti poslova za zaposlene u sudu i državnom tužilaštvu zaposlenih u grupi poslova D (“Službeni list Crne Gore”, br. 13/2018) pretočen u uvećanje koeficijenta složenosti poslova za zaposlene u zvanju samostalni/a referent/kinja;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- U postupku donošenja novog Zakona o državnim službenicima i namještenicima, u toku javne rasprave i na više posebnih sastanaka, inicirali smo definisanje posebnih zvanja u sudskoj administraciji nakon čega smo upućeni da isto uredimo u okviru sudske vlasti Zakonom o sudovima ili posebnim zakonom ili podzakonskim aktom;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-Kroz sugestije na nacrte i predloge novih zakona, i to: Zakona  o državnim službenicima i namještenicima, Zakona o radu, Zakona o penzijsko invalidskom osiguranju, Zakona o državnoj upravi i drugim zakonima,  putem velikog broja usvojenih predloga i sugestija direktno smo doprinijeli stvaranju zdravijeg normativnog okvira i poboljšanja statusa i prava  službenika, ali i sindikalnog djelovanja u okvirima javnog sektora;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-Na sastanku sa ministrom pravde, predsjednicom Vrhovnog suda i predsjednikom Sudskog savjeta inicirano je donošenje Odluke o varijabilnom dijelu zarade (“Službeni list Crne Gore”, br. 40/2016) od strane Sudskog savjeta;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-Vođeno je više pregovora sa predsjednicom Vrhovnog suda u vezi sa rješavanjem niza problema zaposlenih ( zvanja sudske administracije, stambena problematika, uvećanje koeficienta složenosti poslova za ostale zaposlene iz grupe poslova D čiji koeficijent nije uvećan izmjenama Pravilnika o koeficijentima složenosti poslova za zaposlene u sudu i državnom tužilaštvu zaposlenih u grupi poslova D (“Službeni list Crne Gore”, br. 13/2018), problemima u vezi sa zaradama i zvanjima sudskih savjetnika i upravitelja pisarnice, vozačim u sudovima, problemi u vezi sa određenim zvanjima u Sekretarijatu Sudskog savjeta i slično);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-U septembru 2017. godine, dakle prije tri godine, Ministarstvu finansija je dostavljen predlog izmjena i dopuna Granskog kolektivnog ugovora za oblast uprave i prvaosuđa u kojem je predložen veliki broj novih rješenja, a između ostalog i usaglašeno rješenje za isplatu pripravnosti i dežurstva u sudovima i tužilaštvima, nakon čega se poslodavac, i pored više naših pritisaka, tek sredinom ove godine sjetio da otpočnemo pregovaranje;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-U prethodnih par godina dva puta smo intervenisali prema poslodavcu u cilju sprječavanja obustave naknada za dežurstvo i pripravnost u sudovima i tužilaštvima ukazujući na zakonsku obavezu dežurstva i pripravnosti zaposlenih i indolentnost poslodavca prema pregovaranju, na koji način smo obezbjeđivali da se isto isplaćuje jer se u konkretnom ne radi o propustima zaposlenih i sindikata već poslodavca;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lastRenderedPageBreak/>
        <w:t>-Na kraju, Sindikat uprave i pravosuđa Crne Gore je bio jedini granski sindikat iz oblasti sindikata u javnom sektoru koji je aktivno, od početka do kraja, učestvovao u postupku donošenje nove Strategije reforme javne uprave i postupku optimizacije broja zaposlenih u javnom sektoru u kojim procesu je na konstruktivan način, uz prihvaćenih preko 10 primjedbi, dao poseban doprinos zaštiti interesa zaposlenih, između ostalog i u sudskoj administraciji, kroz definisanje pravičnijih kriterijuma optimizacije i mjera socijalne zaštite.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 xml:space="preserve">Ono na šta smo posebno ponosini je činjenica koju smo naveli na početku, a to je da se Sindikat uprave i pravosuđa Crne Gore dopisom od 22. novembra 2018. godine, nakon izrade predloga Kolektivnog ugovora za zaposlene u sudovima,  obratio potpredsjedniku Vlade i ministru pravde g-dinu Zoranu Pažinu, predsjednici Vrhovnog suda g-đi Vesni Medenici i predsjedniku Sudkog savjeta g-dinu Mladenu Vukčeviću sa inicijtivom za rješavanje sedam krucijalnih problema zaposlenih u sudovima i inicijativom za pregovaranje Kolektivnog ugovora za zaposlene u sudovima, koji je dostavljen navedenim adresama. 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ab/>
        <w:t>Međutim, nakon naše zvanične inicijative uslijedio je konkretan nezvanični odgovor. Naravno, iza leđa. Dio sindikalnih organizacija sudova, na čelu sa sindikalnom organizacijom Sudskog savjeta, krenuo je u formiranje posebnog granskog sindikata  koristeći infrastrukturu Sindikata uprave i pravosuđa Crne Gore, svoje službeničko pozicioniranje, politički ambijent i pritisak hijerarhijskog položaja. Direktno smo upoznati od velikog broja predsjednika sindikata u sudovima da su isti pozivani od strane predsjednika sudova, a koji su prethodno pozivani od strane predsjednice Vrhovnog suda i/ili Generalnog sekretara Saveza sindikata Crne Gore, kako bi istupili iz grane Sindikata uprave i pravosuđa i formirali novu granu “Sudstvo”, a što je dio njih i učinio.  Naime, nakon brutalne i nekolegijane kampanje, kampanje koja je u obrisima sindikalizma imala ličnointersno jezgro, na sjednici Strukovnog odbora sindikalnih organizacija zaposlenih u sudovima i tužilaštvima u okviru Sindkata uprave i pravosuđa dio sindiklnih organizacija sudova, tj. njihovi predsjednici, bez prethodne stručne i objektivne analize, najednom su donijeli nezakonitu i nelegitmnu odluku o formiranju nove grane “Sudstvo”, urušavajući tako jedinstvo sindikata i snagu pred odlučujuću sindikalnu bitku za prvi kolektivni ugovor u sudovima Crne Gore.  U tim manipulantskim i bizarnim poduhvatima, kao što smo napomenuli, poseban doprinos je, pored predsjednice Vrhovog suda i sekretarke  Sekretarijata Sudskog savjeta,  dao i sam Generalni sekretar Saveza sindikata Crne Gore koji je, napustivši odavno sindikalno djelovanje i poistovjećujući isto sa prekrajanjem sindikata po njemu znanim “političkih” podobnostima, a sve u svijetlu kratkoročnih i dugoročnih ličnih interesa,  direktno umiješao prste u navedenu aferu zvanja telefonima i drugim pritiscima u cilju razjedinjavanja i slabljenja grana, a radi umanjenja snage granskih sindikata i lakše manipulacije. Na ispruženi štap sa šargarepom upecali su se mnogi, pri čemu pojedini nijesu imali izbora, a što je razumljivo. Pored navedenog, značajan dio sindikalnih organizacija u sudovima, neke zahvaljujući predsjednicima sudova, neke zahvaljujući predsjednicima sindikata, a neke zahvaljujući i jednima i drugima, uspjele su da odole pritisku, sačuvaju sindikalno dostojanstvo i ostanu u okrviru svoje prirodne sindikalne grane-Sindikata uprave i pravosuđa Crne Gore, pri tom trpeći pritisake i etiketu “opozicionih” sindikata, što naravno nije bilo tačno, tačan termin je socijalna opozicija ono čime se pravi sindikati i bave.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lastRenderedPageBreak/>
        <w:t xml:space="preserve">Napominjemo da je dio predsjednika sudova ostao na krajnje profesionalnom nivou poštujući nezavisnost sindikata ne prihvativši pritisak i miješanje u rad sindikata. Navedeni pritisak je dobio posebni zamajac određenim postupcima  Vrhovnog suda i Sekretarijata Sudskog savjeta. Kao prvo, predlog Kolektivnog ugovora za zaposlene u sudovima je pohranjen u ladicu, dok je poseban problem bio pregovaranje novčanih sredstava za sportsko rekreativne susrete sindikalnih organizacija sudova koje su ostale pri Sindikatu uprave i pravosuđa, tj. svojoj prirodnoj grani, pri čemu je za anale dopis Vrhovnog suda vezan za organizaciju i finansiranje sportsko-rekreativnih susreta kojim se direktno poslodavac umiješao u organizaciju sindikata, Plan rada kandidatkinje za predsjednicu Vrhovnog suda g-đe Medenice od 2019. godine, u kojem se na strani 12, u oviru teme </w:t>
      </w:r>
      <w:r w:rsidRPr="00BA4F4F">
        <w:rPr>
          <w:rFonts w:ascii="Arial" w:hAnsi="Arial" w:cs="Arial"/>
          <w:sz w:val="24"/>
          <w:szCs w:val="24"/>
          <w:lang w:val="sr-Latn-RS"/>
        </w:rPr>
        <w:t>Promovisanje kompetentne i efikasne sudske uprave, kao isključivi sindikalni pregovarač prepoznaje  „Sindikat sudstva“, tj. nova i nasilno formirana grana, dok se ni riječju ne spominje legitimna grana-Sindikat uprave i pravosuđa Crne Gore, dok je posebna priča vezana za selektivno plaćanje novogodišnjih paketića samo određenim sindikatima u sudovima iz Podgorice i sindikatu Sekretarijata Sudskog savjeta.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BA4F4F">
        <w:rPr>
          <w:rFonts w:ascii="Arial" w:hAnsi="Arial" w:cs="Arial"/>
          <w:sz w:val="24"/>
          <w:szCs w:val="24"/>
          <w:lang w:val="sr-Latn-RS"/>
        </w:rPr>
        <w:t>Napominjemo da se o sindikalnoj uređenosti, tj, pripadanju sindikalnim granama više puta razgovaralo i na sjednicama predsjednice Vrhovnog suda sa predsjednicima sudova, čak i u julu ove godine gdje je ista vršila pritisak na predsjednike sudova da oni utiču na svoje sindikate i svoje zaposlene.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 xml:space="preserve">Donekle nas je sve u Sindikatu uprave i pravosuđa Crne Gore čudilo da je dio sindikata sudova istupio iz Sindikata uprava i pravosuđa, pri tom uglavnom ne konsultujući članstvo i ne prezentujući stvarno stanje sindikalnih aktivnosti svoje grane, dok smo sa druge strane bili svjesni, poznajući dotadašnji sindikalni nerad velikog broja protagonista ove priče i njihov lični interes,  da će uraditi sve kako bi zadovoljili svoje interese ili interese pretpostavljenih, a da su kod istih interesi zaposlenih na zadnjem mjestu i parola. Naime,  </w:t>
      </w:r>
      <w:r w:rsidRPr="00BA4F4F">
        <w:rPr>
          <w:rFonts w:ascii="Arial" w:hAnsi="Arial" w:cs="Arial"/>
          <w:color w:val="000000"/>
          <w:sz w:val="24"/>
          <w:szCs w:val="24"/>
          <w:lang w:val="sr-Latn-RS"/>
        </w:rPr>
        <w:t xml:space="preserve">ključni propisi kojima se regulišu prava i obaveze zaposlenih u sudovima (Zakon o državnim službenicima i namještenicima, Zakon o zaradama zaposlenih u javnom sektoru, Etički kodeks državnih službenika i namještenika i dr) upućuju da je sindikalno opravdano za većinu zaposlenih da ostanemo zajedno sindikalno organizovani sa tužilaštvima,  upravom i sindikatima lokalnih samouprava kako bismo sinergičnije i efikasnije tražili prava rješenja za poboljšanje zarada i drugih prava zaposlenih, a posebno ako se ima u vidu da u prethodnom periodu nije bilo sluha za naše inicijative za utvrđivanje posebnih službeničkih zvanja u sudskoj administraciji i slično. </w:t>
      </w:r>
      <w:r w:rsidRPr="00BA4F4F">
        <w:rPr>
          <w:rFonts w:ascii="Arial" w:hAnsi="Arial" w:cs="Arial"/>
          <w:color w:val="17261C"/>
          <w:sz w:val="24"/>
          <w:szCs w:val="24"/>
          <w:lang w:val="en-GB"/>
        </w:rPr>
        <w:t>Međutim, u krajnje netransparentnom i problematičnom postupku raspodjele stambenih jedinica u Podgorici, u okviru projekta rješavanja stambene problematike sudija i službenika sudova iz Podgorice, u koji nije bio uključen naš sindikat,  većina poslušnika</w:t>
      </w:r>
      <w:r w:rsidRPr="00BA4F4F">
        <w:rPr>
          <w:rFonts w:ascii="Arial" w:hAnsi="Arial" w:cs="Arial"/>
          <w:color w:val="17261C"/>
          <w:sz w:val="24"/>
          <w:szCs w:val="24"/>
        </w:rPr>
        <w:t xml:space="preserve"> misleći tu i na predsjednike sindikalnih organizacija sudova iz Podgorice</w:t>
      </w:r>
      <w:r w:rsidRPr="00BA4F4F">
        <w:rPr>
          <w:rFonts w:ascii="Arial" w:hAnsi="Arial" w:cs="Arial"/>
          <w:color w:val="17261C"/>
          <w:sz w:val="24"/>
          <w:szCs w:val="24"/>
          <w:lang w:val="en-GB"/>
        </w:rPr>
        <w:t xml:space="preserve"> je dobila stan po povoljnim i nejasnim uslovima, dok je Vlada umjesto sindikatu, sredstva dogovorena za sve sudove u Crnoj Gori, na šta je bila obavezna po postojećem Sporazumu, uplatila direktno Fondu za solidarnu stambenu izgradnju sve mimo Sindikata uprave i pravosuđa,  držeći procese zatvorenim do kraja. U toj raspodjeli predsjednici sindikata sudova iz Podgorice, koji nijesu članovi Sindikata uprave i pavosuđa, prošli su više nego odlično, dok su neki i unaprijeđeni. Pri tom zahtjevi sindikata da se ovaj postupak učini transparentnim, jasnim, pravičnim, te zahtjevi za poseban tretman određenih grupa zaposlenih i posebne aranžmane sa bankama u pogledu kamatne </w:t>
      </w:r>
      <w:r w:rsidRPr="00BA4F4F">
        <w:rPr>
          <w:rFonts w:ascii="Arial" w:hAnsi="Arial" w:cs="Arial"/>
          <w:color w:val="17261C"/>
          <w:sz w:val="24"/>
          <w:szCs w:val="24"/>
          <w:lang w:val="en-GB"/>
        </w:rPr>
        <w:lastRenderedPageBreak/>
        <w:t>stope i slično, nijesu uslišeni već se samo gledalo da naš sindikat bude istisnut iz navedneog procesa, pod žigom “opozicini” i neprijatelji svega i svačega.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O svemu navedenom, kako o učešću poslodavca u razbijanju sindikata i netransparentnostima u okviru raspodjele stanova, te drugim diskriminatorskim postupanjima na osnovu članstva u sindikatu biće više priče u medijima i pred nadležnim državnim organima u narednom periodu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Stvar je postala jasnija nakon izbora novog predsjednika Sudskog savjeta, kada smo na sastanku sa g-đom Vesnom Simović Zvicer upoznati da predlog našeg kolektivnog ugovora uopšte nije razmatran i da je bio pohranjen u fijokama Sekretarijata, što je bilo iznenađenje i za g-đu Zvicer, pri čemu je ista iskazala otvoreno neslaganje sa dotadašnjom diskriminacijom našeg sindikata i odmah u okvirima svoje nadležnosti doprinijela rješavanju niza problema na krajnje profesionalan i odgovoran način. Istovremeno, mi smo u mjesecu junu 2020. godine dostavili Sudskom savjetu ponovo inicijativu za pregovarenje kolektivnog ugovora I predložili pregovarače.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>Citiramo dio inisijative: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i/>
          <w:color w:val="17261C"/>
          <w:sz w:val="24"/>
          <w:szCs w:val="24"/>
          <w:u w:val="single"/>
          <w:lang w:val="en-GB"/>
        </w:rPr>
      </w:pPr>
      <w:r w:rsidRPr="00BA4F4F">
        <w:rPr>
          <w:rFonts w:ascii="Arial" w:hAnsi="Arial" w:cs="Arial"/>
          <w:i/>
          <w:color w:val="17261C"/>
          <w:sz w:val="24"/>
          <w:szCs w:val="24"/>
          <w:lang w:val="en-GB"/>
        </w:rPr>
        <w:t xml:space="preserve">“Strukovni odbor sindikalnih organizacija zaposlenih u sudovima, vođen težnjom za poboljšanjem prava i statusa zaposlenih u sudovima u Crnoj Gori, 2018. godine jednoglasno je donio odluku da se kroz kolektivno pregovaranje sa poslodavcem i potpisivanjem Kolektivnog ugovora za zaposlene u sudovima jednoobrazno i trajno definišu sva sporna pitanja koja su se u dosadašnjim aktivnostima sindikata ispostavila kao problematična, kako za zaposlene, tako i za samog poslodavca, te su kao takva rezultirala često nesporazumima, neshvatanjem i bespotrebnim konfliktom i opterećivala su i sam sindikat i poslodavca.  Sa druge strane, jasnim definisanjem prava i obaveza koja rezultiraju skromnim finansijskim izdacima i preciziranjem određenih prava i obaveza kroz kolektivni ugovor uspostavio bi se trajan okvir za nesmetano planiranje budžetskih sredstava za obaveze prema zaposlenima na koji način će se </w:t>
      </w:r>
      <w:r w:rsidRPr="00BA4F4F">
        <w:rPr>
          <w:rFonts w:ascii="Arial" w:hAnsi="Arial" w:cs="Arial"/>
          <w:b/>
          <w:i/>
          <w:color w:val="17261C"/>
          <w:sz w:val="24"/>
          <w:szCs w:val="24"/>
          <w:u w:val="single"/>
          <w:lang w:val="en-GB"/>
        </w:rPr>
        <w:t>izbjeći posezanje za improvizacijama u pogledu iznalaženja rješenja, jer je suvišno da se legitimni i legalani zahtjevi zaposlenih i rad poslodavca neshvatljivom pasivnošću pojedinaca dovode u sferu granica sa zakonitim radom, što je štetno po sve nas, a posebno ako se ima u vidu da smo prvi pozvani da imamo uređene, čiste i na propisima zasnovane odnose i procedure.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i/>
          <w:color w:val="17261C"/>
          <w:sz w:val="24"/>
          <w:szCs w:val="24"/>
          <w:lang w:val="en-GB"/>
        </w:rPr>
        <w:t xml:space="preserve">Vrijeme velike globalne i unutrašnje društvene dinamike koja se direktno reflektuje posebnim stepenom presije na sudski sistem, kako kroz veliki broj složenih i zahtjevnih predmeta u radu, tako i kroz stalni spoljašnji pritiskak političkih i drugih interesnih činilaca na nezavisno sudstvo, što sve u krajnjem rezultira velim obimom posla i preopterećenošću sudske administracije, gdje često veliki broj izvršilaca radi više različitih složenih poslova istovremeno, nameće potrebu hitnog rješavanja problema zaposlenih u sudovima, poboljšanje njihovog statusa i društvenog položaja,  pri čemu ne smijemo zaboraviti da zdrava sudska administracija, zajedno sa sudijama, predstavlja čvrste temelje nezavisnosti i ugleda suda. Ne treba zanemariti i činenicu da tekući pregovarački procesi sa Evropskom unijom traže dodatno angažovanje i napor administrativnih kapaciteta u pogledu postizanja kvalitetnijih rezultata rada i dosezanja različitih nivoa i standarda, tako da naši </w:t>
      </w:r>
      <w:r w:rsidRPr="00BA4F4F">
        <w:rPr>
          <w:rFonts w:ascii="Arial" w:hAnsi="Arial" w:cs="Arial"/>
          <w:i/>
          <w:color w:val="17261C"/>
          <w:sz w:val="24"/>
          <w:szCs w:val="24"/>
          <w:lang w:val="en-GB"/>
        </w:rPr>
        <w:lastRenderedPageBreak/>
        <w:t>zaposleni rade u uslovima koji često prevazilaze granice fizičke i mentalne izdržljivosti.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b/>
          <w:i/>
          <w:color w:val="17261C"/>
          <w:sz w:val="24"/>
          <w:szCs w:val="24"/>
          <w:u w:val="single"/>
          <w:lang w:val="en-GB"/>
        </w:rPr>
        <w:t>Sa druge strane niske zarade i limitirani dodaci na zaradu, u odsustvu drugih materijalnih primanja,</w:t>
      </w:r>
      <w:r w:rsidRPr="00BA4F4F">
        <w:rPr>
          <w:rFonts w:ascii="Arial" w:hAnsi="Arial" w:cs="Arial"/>
          <w:i/>
          <w:color w:val="17261C"/>
          <w:sz w:val="24"/>
          <w:szCs w:val="24"/>
          <w:lang w:val="en-GB"/>
        </w:rPr>
        <w:t xml:space="preserve"> </w:t>
      </w:r>
      <w:r w:rsidRPr="00BA4F4F">
        <w:rPr>
          <w:rFonts w:ascii="Arial" w:hAnsi="Arial" w:cs="Arial"/>
          <w:b/>
          <w:i/>
          <w:color w:val="000000"/>
          <w:sz w:val="24"/>
          <w:szCs w:val="24"/>
          <w:u w:val="single"/>
          <w:lang w:val="en-GB"/>
        </w:rPr>
        <w:t>doveli su naše zaposlene na nivo siromaštva, tako da su pored posla i pritiska na poslu opterećeni borbom za golu egzistenciju i preživljavanje svojih porodica.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i/>
          <w:color w:val="17261C"/>
          <w:sz w:val="24"/>
          <w:szCs w:val="24"/>
          <w:lang w:val="en-GB"/>
        </w:rPr>
        <w:t xml:space="preserve">U prethodnom periodu sindikat je dao sve od sebe da se navedeno stanje poboljša. Napomenućemo inicijative u postupku donošenja Zakona o zaradama zaposlenih u javnom sektoru čiji rezultat je bio da se koeficijenti zaposlenih u grupi poslova D utvrđuju posebnim propisom koji donosi Ministarstvo vlade uz saglasnost Vlade; zatim smo u postupku donošenja novog Zakona o državnim službenicima i namještenicima, u postupku javne rasprave i na više posebnih sastanaka, tražili posebno definisanje određenih posebnih zvanja u sudskoj administraciji nakon čega smo upućeni da isto definišemo Zakonom o sudovima ili posebnim zakonom; zatim smo inicirali izmjene Zakona o sudovima u pogledu definisanja zvanja sudske administracije i u vezi sa istim održali više sastanaka sa predstavnicima poslodavca; zatim kroz predlog izmjena i dopuna GKU-a pokušali smo da definišemo pitanje pripravnosti i dežurstva zaposlenih u sudovima ali poslodavac nije našao za shodno da pregovara izmjene skoro tri godine; zatim smo u dva navrata uputili Ministarsvu pravde, Sudskom savjetu, Vrhovnom sudu i drugim subjektima inicijative za rešavanja više pitanja zaposlenih u sudovima na koje nijesmo dobili niodgovor. Na kraju, nakon što smo uputili inicijativu za pregovaranje Kolektivnog ugovora za zaposlene u sudovima i nacrt teksta istog </w:t>
      </w:r>
      <w:r w:rsidRPr="00BA4F4F">
        <w:rPr>
          <w:rFonts w:ascii="Arial" w:hAnsi="Arial" w:cs="Arial"/>
          <w:b/>
          <w:i/>
          <w:color w:val="17261C"/>
          <w:sz w:val="24"/>
          <w:szCs w:val="24"/>
          <w:u w:val="single"/>
          <w:lang w:val="en-GB"/>
        </w:rPr>
        <w:t>niko nije nasao za shodno da sjede za sto, već je isti pohranjen u ladicu kao da se radi o papiru a ne o pravima onih zaposlenih koji svakodnevno na svojim leđima iznose obimne i zahtjevne poslovne zadatke</w:t>
      </w:r>
      <w:r w:rsidRPr="00BA4F4F">
        <w:rPr>
          <w:rFonts w:ascii="Arial" w:hAnsi="Arial" w:cs="Arial"/>
          <w:i/>
          <w:color w:val="17261C"/>
          <w:sz w:val="24"/>
          <w:szCs w:val="24"/>
          <w:lang w:val="en-GB"/>
        </w:rPr>
        <w:t>.”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 xml:space="preserve">Navedeno posebno citiramo jer je Sindikat uprave i pravosuđa Crne Gore u proteklom periodu stalno ukazivao na neophodnost regulisanja velikog broja pitanja u skladu sa zakonom i interesima zaposlenih i poslodavca, pri čemu je poslodavac ostao u cjelosti pasivan i umjesto da se prihvati svoga posla krenuo u rasturanje sindikata. Ono što je posebno upečatljivo je i to da je u Izvještaju DRI od ove godine Državna revizorska institucija konstatovala veliki broj nepravlnosti u radu Sekretarijata Sudskog savjeta, a posebno u dijelu koji se odnosi i na zarade i druga primanja zaposlenih, pa i na naknadu za dežurstvo i pripravnost koja je trebala biti regulisana Granskim kolektivnim ugovorom čije izmjene Vlada neće da pregovara više od tri godine, ili pak Kolektivnim ugovorom za zaposlene u sudovima čiji je predlog Sekretarijat Sudskog savjeta stavio u fijoku u novembru 2018. godine, pri čemu su oba predloga sadržala identično rešavanje navedenog pitanja, dok je sa Ministarstvom finansija bio u cjelosti ispregovaran navedeni član. I pored svega navedenog, sekretarka Sekretarijata Sudskog savjeta u izjašnjenju Sekretarijata Sudskog savjeta na Preliminarni izveštaj o finansijskoj revizi i reviziji pravilnosti poslovanja potrošačke jedinice Sudstvo za 2019. godinu, broj 01-4554/20-1 od 26.08.2020. godine, pod tačkom 9 iznosi sljedeće: Sekretarijat Sudskog savjeta je </w:t>
      </w:r>
      <w:r w:rsidRPr="00BA4F4F">
        <w:rPr>
          <w:rFonts w:ascii="Arial" w:hAnsi="Arial" w:cs="Arial"/>
          <w:b/>
          <w:color w:val="17261C"/>
          <w:sz w:val="24"/>
          <w:szCs w:val="24"/>
          <w:u w:val="single"/>
          <w:lang w:val="en-GB"/>
        </w:rPr>
        <w:t>u razgovoru sa predstavnicima sindikata uprave i pravosuđa zahtijevao u više navrata</w:t>
      </w:r>
      <w:r w:rsidRPr="00BA4F4F">
        <w:rPr>
          <w:rFonts w:ascii="Arial" w:hAnsi="Arial" w:cs="Arial"/>
          <w:color w:val="17261C"/>
          <w:sz w:val="24"/>
          <w:szCs w:val="24"/>
          <w:lang w:val="en-GB"/>
        </w:rPr>
        <w:t xml:space="preserve"> da isti preduzmu aktivnosti da se dodatak za pripravnost i dežurstvo reguliše Granskim kolektivnim ugovorom kako bi se zaposlenima mogla isplatiti </w:t>
      </w:r>
      <w:r w:rsidRPr="00BA4F4F">
        <w:rPr>
          <w:rFonts w:ascii="Arial" w:hAnsi="Arial" w:cs="Arial"/>
          <w:color w:val="17261C"/>
          <w:sz w:val="24"/>
          <w:szCs w:val="24"/>
          <w:lang w:val="en-GB"/>
        </w:rPr>
        <w:lastRenderedPageBreak/>
        <w:t>naknada za predviđeni dodatak....”. Šta poslije ovoga reći i da li bilo koja dalja priča ima smisla među društveno odgovornim ljudima i prefesionalcima? Još jedno nekorektno i nekolegijalno podmetanje noge. Svi znamo da je istina sasvim drugačija, Sindikat uprave i pravosuđa Crne Gore je sve ove godine jedini inicirao kolektivno pregovaranje i tražio rješavanje niza problema ali poslodavac je bio taj koji nije htio da sjede za sto i pristupi pregovorima. Nek ovakva konstatacija sekretarke Sekretarijat Sudskog savjeta služi na čast njoj lično i sastavljačima izjašnjenja.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 xml:space="preserve">Cijeneći sve iznijeto, nakon što smo u okviru sindikata još jednom razmotrili naš predlog Kolektivnog ugovora za zaposlene u sudovima, pri čemu smo našli da zamjerka predstavnika Ministarstva pravde na preopširnost istog ne stoji jer tek treba da uslede pregovori i eventualno redigovanje i skraćivanje sadržaja u toku pregovaranja, u prilogu ovog akta, još jednom dostavljamo predlog Kolektivnog ugovora za zaposlene u sudovima poslodavcu i zahtijevamo i urgiramo da isti u roku od 15 dana od dana prijema ovog akta odredi pregovarački tim i zakaže sastanak na kojem bi otpočeli sa pregovorima, bez prebacanja loptica na Ministarstvo pravde i obrnuto. 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A4F4F">
        <w:rPr>
          <w:rFonts w:ascii="Arial" w:hAnsi="Arial" w:cs="Arial"/>
          <w:color w:val="17261C"/>
          <w:sz w:val="24"/>
          <w:szCs w:val="24"/>
          <w:lang w:val="en-GB"/>
        </w:rPr>
        <w:tab/>
        <w:t>Na kraju napominjemo da ćemo sa ovom ponovnom inicijativom-urgencijom upoznati i DRI, zaposlene u svim sudovima, kao i relevantne predstavnike parlamentarne većine.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4"/>
          <w:szCs w:val="24"/>
          <w:lang w:val="en-US"/>
        </w:rPr>
      </w:pPr>
      <w:r w:rsidRPr="00BA4F4F">
        <w:rPr>
          <w:rFonts w:ascii="Arial" w:hAnsi="Arial" w:cs="Arial"/>
          <w:sz w:val="24"/>
          <w:szCs w:val="24"/>
          <w:lang w:val="en-US"/>
        </w:rPr>
        <w:tab/>
        <w:t>S uvažavanjem,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4"/>
          <w:szCs w:val="24"/>
          <w:lang w:val="en-US"/>
        </w:rPr>
      </w:pP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sz w:val="24"/>
          <w:szCs w:val="24"/>
          <w:lang w:val="en-US"/>
        </w:rPr>
      </w:pPr>
      <w:r w:rsidRPr="00BA4F4F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</w:t>
      </w:r>
      <w:r w:rsidRPr="00BA4F4F">
        <w:rPr>
          <w:rFonts w:ascii="Arial" w:hAnsi="Arial" w:cs="Arial"/>
          <w:b/>
          <w:sz w:val="24"/>
          <w:szCs w:val="24"/>
          <w:lang w:val="en-US"/>
        </w:rPr>
        <w:t xml:space="preserve">   Sindikat uprave i pravosuđa  CG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sz w:val="24"/>
          <w:szCs w:val="24"/>
          <w:lang w:val="en-US"/>
        </w:rPr>
      </w:pPr>
      <w:r w:rsidRPr="00BA4F4F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Predsjednik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sz w:val="24"/>
          <w:szCs w:val="24"/>
          <w:lang w:val="en-US"/>
        </w:rPr>
      </w:pPr>
      <w:r w:rsidRPr="00BA4F4F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Nenad Rakočević</w:t>
      </w:r>
    </w:p>
    <w:p w:rsidR="0091601E" w:rsidRPr="00BA4F4F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1601E" w:rsidRPr="00110DE4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110DE4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110DE4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110DE4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10DE4">
        <w:rPr>
          <w:rFonts w:ascii="Arial" w:hAnsi="Arial" w:cs="Arial"/>
          <w:b/>
          <w:sz w:val="24"/>
          <w:szCs w:val="24"/>
          <w:lang w:val="en-US"/>
        </w:rPr>
        <w:t>SUDSKOM SAVJETU</w:t>
      </w:r>
    </w:p>
    <w:p w:rsidR="0091601E" w:rsidRPr="00110DE4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10DE4">
        <w:rPr>
          <w:rFonts w:ascii="Arial" w:hAnsi="Arial" w:cs="Arial"/>
          <w:b/>
          <w:sz w:val="24"/>
          <w:szCs w:val="24"/>
          <w:lang w:val="en-US"/>
        </w:rPr>
        <w:t>Predsjednici</w:t>
      </w:r>
    </w:p>
    <w:p w:rsidR="0091601E" w:rsidRPr="00110DE4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10DE4">
        <w:rPr>
          <w:rFonts w:ascii="Arial" w:hAnsi="Arial" w:cs="Arial"/>
          <w:b/>
          <w:sz w:val="24"/>
          <w:szCs w:val="24"/>
          <w:lang w:val="en-US"/>
        </w:rPr>
        <w:t>Prof dr Vesni Simović Zvicer</w:t>
      </w:r>
    </w:p>
    <w:p w:rsidR="0091601E" w:rsidRPr="00110DE4" w:rsidRDefault="0091601E" w:rsidP="0091601E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601E" w:rsidRPr="00110DE4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4"/>
          <w:szCs w:val="24"/>
          <w:lang w:val="en-US"/>
        </w:rPr>
      </w:pPr>
      <w:r w:rsidRPr="00110DE4">
        <w:rPr>
          <w:rFonts w:ascii="Arial" w:hAnsi="Arial" w:cs="Arial"/>
          <w:sz w:val="24"/>
          <w:szCs w:val="24"/>
          <w:lang w:val="en-US"/>
        </w:rPr>
        <w:t xml:space="preserve">Broj: 408 – </w:t>
      </w:r>
    </w:p>
    <w:p w:rsidR="0091601E" w:rsidRPr="00110DE4" w:rsidRDefault="0091601E" w:rsidP="0091601E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4"/>
          <w:szCs w:val="24"/>
          <w:lang w:val="en-US"/>
        </w:rPr>
      </w:pPr>
      <w:r w:rsidRPr="00110DE4">
        <w:rPr>
          <w:rFonts w:ascii="Arial" w:hAnsi="Arial" w:cs="Arial"/>
          <w:sz w:val="24"/>
          <w:szCs w:val="24"/>
          <w:lang w:val="en-US"/>
        </w:rPr>
        <w:t>Podgorica : 24.11.2020.godine</w:t>
      </w:r>
    </w:p>
    <w:p w:rsidR="0091601E" w:rsidRPr="00110DE4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110DE4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110DE4">
        <w:rPr>
          <w:rFonts w:ascii="Arial" w:hAnsi="Arial" w:cs="Arial"/>
          <w:color w:val="17261C"/>
          <w:sz w:val="24"/>
          <w:szCs w:val="24"/>
          <w:lang w:val="en-GB"/>
        </w:rPr>
        <w:t>Poštovana,</w:t>
      </w:r>
    </w:p>
    <w:p w:rsidR="0091601E" w:rsidRPr="00110DE4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110DE4" w:rsidRDefault="0091601E" w:rsidP="0091601E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10DE4">
        <w:rPr>
          <w:rFonts w:ascii="Arial" w:hAnsi="Arial" w:cs="Arial"/>
          <w:sz w:val="24"/>
          <w:szCs w:val="24"/>
          <w:lang w:val="en-US"/>
        </w:rPr>
        <w:tab/>
        <w:t xml:space="preserve">Imajući u vidu da smo u saznanju da je trenutno iznova pokrenuto pitanje isplate naknada za  dežurstvo i pripravnost u sudovima,  a kod činjenice je Sindikat uprave i pravosuđa Crne Gore u protekle tri ipo godine aktivno radio na rješavanju navedenog pitanja, a shodno obavezama koje proizilaze iz člana 16 Zakona o zaradama zaposlenih u javnom sektoru, pri čemu poslodavci nijesu imali sluha da sjednu za sto sa Sindikatom uprave i pravosuđa Crne Gore i istinski pristupe pregovaranju izmjena i dopuna Granskog kolektivnog ugovora za oblast uprave i pravosuđa i Kolektivnog ugovora za zaposlene u sudovima, te  već izdefinisanu i </w:t>
      </w:r>
      <w:r w:rsidRPr="00110DE4">
        <w:rPr>
          <w:rFonts w:ascii="Arial" w:hAnsi="Arial" w:cs="Arial"/>
          <w:sz w:val="24"/>
          <w:szCs w:val="24"/>
          <w:lang w:val="en-US"/>
        </w:rPr>
        <w:lastRenderedPageBreak/>
        <w:t>usaglašenu normu sa Ministarstvom finansija u ljeto 2017. godine svojim cijenjeni potpisom uvrste u pozitivno pravo, to još jednom ukazujemo sljedeće:</w:t>
      </w:r>
    </w:p>
    <w:p w:rsidR="0091601E" w:rsidRPr="00110DE4" w:rsidRDefault="0091601E" w:rsidP="0091601E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110DE4">
        <w:rPr>
          <w:rFonts w:ascii="Arial" w:hAnsi="Arial" w:cs="Arial"/>
          <w:sz w:val="24"/>
          <w:szCs w:val="24"/>
          <w:lang w:val="en-US"/>
        </w:rPr>
        <w:t>Našim dopisom  Broj: 01-1263/2020 od 24.02.2020. godine, nakon što je na II sjednici Sudskog savjeta, održanoj dana 07.02.2020. godine, zaključeno da se više neće vršiti isplata naknada po osnovu dežurstva i pripravnosti u sudovima, a imajući u vidu da je od strane Ustavnog suda ukinuta odredba člana 26a Odluke o uvećanju zarade državnim službenicima i namještenicima  za obavljanje određenih poslova, a kod činjenice da je novim Zakono o zaradama zaposlenih u javno sektoru, već navedenim članom 16 propisano da se visina navedenog dodatka po osnovu pripravnosti i dežurstva utvrđuje kolektivnimim ugovorima, mi smo na detaljan i jasan način iskazali svoje sindikalne aktivnosti i pasivnost poslodavca po navedenom pitanju, te ukazali na objektivne i trenutno  nepremostive probleme nedosljednosti  pozitivnih normativnih rješenja. Naime, ukazali smo da propisi koji regulišu rad u sudovima, kao i sam način rada, iziskuju dežurstvo i pripravnost zaposlenih, te kako je isplata naknada za iste usmjerena pomenutim zakonom na regulaciju kolektivnim ugovorom koje poslodavac-država nije htjela da pregovara, napravio se pravni vakuum, zbog čega je neophodno da se nastavi sa dosadašnjom praksom kako ne bi došlo do kršenja prava zaposlenih i bespotrebnih tužbi, te većih posljedica u odnosu na formalne nedostke.</w:t>
      </w:r>
    </w:p>
    <w:p w:rsidR="0091601E" w:rsidRPr="00110DE4" w:rsidRDefault="0091601E" w:rsidP="0091601E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110DE4">
        <w:rPr>
          <w:rFonts w:ascii="Arial" w:hAnsi="Arial" w:cs="Arial"/>
          <w:sz w:val="24"/>
          <w:szCs w:val="24"/>
          <w:lang w:val="en-US"/>
        </w:rPr>
        <w:t>Neshvatljivo je da je sistemski Zakon o zaradama zaposlenih u javnom sektoru jedno ovako važno pitanje-pitanje naknade za pripravnost i dežurstvo, koje je drugim propisima obavezujuće organizovati u sudu, posegnuo za rješenjem definisanja visine naknade kolektivnim ugovorom,  pri tom ne definišući minimum iste naknade i ne obavezujući poslodavca na potpisivanje kolektivnog ugovora, na koji način se pravna obaveza zaposlenih u pogle</w:t>
      </w:r>
      <w:r>
        <w:rPr>
          <w:rFonts w:ascii="Arial" w:hAnsi="Arial" w:cs="Arial"/>
          <w:sz w:val="24"/>
          <w:szCs w:val="24"/>
          <w:lang w:val="en-US"/>
        </w:rPr>
        <w:t xml:space="preserve">du rada kroz prizmu normativne </w:t>
      </w:r>
      <w:r w:rsidRPr="00110DE4">
        <w:rPr>
          <w:rFonts w:ascii="Arial" w:hAnsi="Arial" w:cs="Arial"/>
          <w:sz w:val="24"/>
          <w:szCs w:val="24"/>
          <w:lang w:val="en-US"/>
        </w:rPr>
        <w:t>manipulacije pretočila u neobaveznost poslodavca da  ne može ispalatiti naknadu za faktički obavljeni rad tj. pripravnost i dežurstvo. Jasno je da se radi o presedanu i nepravu i da u pogledu navedenog Sudski savet ne smije dozvoliti da dođe do ukidanja navedene naknade i da se posegne za novim improvizacijama.</w:t>
      </w:r>
    </w:p>
    <w:p w:rsidR="0091601E" w:rsidRPr="00110DE4" w:rsidRDefault="0091601E" w:rsidP="0091601E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110DE4">
        <w:rPr>
          <w:rFonts w:ascii="Arial" w:hAnsi="Arial" w:cs="Arial"/>
          <w:sz w:val="24"/>
          <w:szCs w:val="24"/>
          <w:lang w:val="en-US"/>
        </w:rPr>
        <w:t>Stoga, predlažemo još jednom da se na nivou svih sudova suštinskim tumačenjem normativnog stanja, a u interesu poslodavca i zaposlenih zadrži postojeće rješenje.</w:t>
      </w:r>
    </w:p>
    <w:p w:rsidR="0091601E" w:rsidRPr="00110DE4" w:rsidRDefault="0091601E" w:rsidP="0091601E">
      <w:pPr>
        <w:spacing w:after="160" w:line="259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110DE4">
        <w:rPr>
          <w:rFonts w:ascii="Arial" w:hAnsi="Arial" w:cs="Arial"/>
          <w:sz w:val="24"/>
          <w:szCs w:val="24"/>
          <w:lang w:val="en-US"/>
        </w:rPr>
        <w:t xml:space="preserve">U prilogu akta, a vezano za ovu problematiku, dostavljamo Vam naše novo obraćanje Sudskom savjetu i Ministarstvu pravde u kojem smo posebno izrazili negodovanje u pogledu inertnosti ka kolektivnom pregovaranju poslodavca i krajnje nekorektne opaske sekretarke Sekretarijata Sudskog savjeta date pod tačkom 9 </w:t>
      </w:r>
      <w:r w:rsidRPr="00110DE4">
        <w:rPr>
          <w:rFonts w:ascii="Arial" w:hAnsi="Arial" w:cs="Arial"/>
          <w:color w:val="17261C"/>
          <w:sz w:val="24"/>
          <w:szCs w:val="24"/>
          <w:lang w:val="en-GB"/>
        </w:rPr>
        <w:t xml:space="preserve">Izjašnjenja Sekretarijata Sudskog savjeta na Preliminarni izveštaj o finansijskoj revizi i reviziji pravilnosti poslovanja potrošačke jedinice Sudstvo za 2019. godinu, broj 01-4554/20-1 od 26.08.2020. godine, kao i udare na naš sindikat nakon iniciranja kolektivnog pregovaranja i rješavanje stambene problematike zaposlenih u sudovima Podgorice, te kojim smo iznova inicirali pregovranje kolektivnog ugovora, kako biste se još jednom detaljnije upoznali sa svim naporima našeg sindikata u rješavanju problema zaposlenih u sudovima, pa i problemom definisanja naknade za dežurstvo </w:t>
      </w:r>
      <w:r w:rsidRPr="00110DE4">
        <w:rPr>
          <w:rFonts w:ascii="Arial" w:hAnsi="Arial" w:cs="Arial"/>
          <w:color w:val="17261C"/>
          <w:sz w:val="24"/>
          <w:szCs w:val="24"/>
          <w:lang w:val="en-GB"/>
        </w:rPr>
        <w:lastRenderedPageBreak/>
        <w:t>i pripravnost, ne sumnjajući da ćete vođeni načelom pravičnosti i poštovanja radnika uvažiti naše sugestije i zahtjeve.</w:t>
      </w:r>
    </w:p>
    <w:p w:rsidR="0091601E" w:rsidRPr="00110DE4" w:rsidRDefault="0091601E" w:rsidP="0091601E">
      <w:pPr>
        <w:spacing w:after="160" w:line="259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  <w:r w:rsidRPr="00110DE4">
        <w:rPr>
          <w:rFonts w:ascii="Arial" w:hAnsi="Arial" w:cs="Arial"/>
          <w:color w:val="17261C"/>
          <w:sz w:val="24"/>
          <w:szCs w:val="24"/>
          <w:lang w:val="en-GB"/>
        </w:rPr>
        <w:t>S uvažavanjem,</w:t>
      </w:r>
    </w:p>
    <w:p w:rsidR="0091601E" w:rsidRPr="00110DE4" w:rsidRDefault="0091601E" w:rsidP="0091601E">
      <w:pPr>
        <w:spacing w:after="160" w:line="259" w:lineRule="auto"/>
        <w:ind w:firstLine="720"/>
        <w:jc w:val="both"/>
        <w:rPr>
          <w:rFonts w:ascii="Arial" w:hAnsi="Arial" w:cs="Arial"/>
          <w:color w:val="17261C"/>
          <w:sz w:val="24"/>
          <w:szCs w:val="24"/>
          <w:lang w:val="en-GB"/>
        </w:rPr>
      </w:pPr>
    </w:p>
    <w:p w:rsidR="0091601E" w:rsidRPr="00110DE4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  <w:r w:rsidRPr="00110DE4">
        <w:rPr>
          <w:rFonts w:ascii="Arial" w:hAnsi="Arial" w:cs="Arial"/>
          <w:b/>
          <w:color w:val="17261C"/>
          <w:sz w:val="24"/>
          <w:szCs w:val="24"/>
          <w:lang w:val="en-GB"/>
        </w:rPr>
        <w:t xml:space="preserve">                                                                      Sindikat uprave i pravosuđa CG</w:t>
      </w:r>
    </w:p>
    <w:p w:rsidR="0091601E" w:rsidRPr="00110DE4" w:rsidRDefault="0091601E" w:rsidP="0091601E">
      <w:pPr>
        <w:tabs>
          <w:tab w:val="left" w:pos="6315"/>
        </w:tabs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  <w:r w:rsidRPr="00110DE4">
        <w:rPr>
          <w:rFonts w:ascii="Arial" w:hAnsi="Arial" w:cs="Arial"/>
          <w:b/>
          <w:color w:val="17261C"/>
          <w:sz w:val="24"/>
          <w:szCs w:val="24"/>
          <w:lang w:val="en-GB"/>
        </w:rPr>
        <w:tab/>
        <w:t xml:space="preserve">    Predsjednik</w:t>
      </w: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  <w:r w:rsidRPr="00110DE4">
        <w:rPr>
          <w:rFonts w:ascii="Arial" w:hAnsi="Arial" w:cs="Arial"/>
          <w:b/>
          <w:color w:val="17261C"/>
          <w:sz w:val="24"/>
          <w:szCs w:val="24"/>
          <w:lang w:val="en-GB"/>
        </w:rPr>
        <w:t xml:space="preserve">                                                                                   Nenad Rakočević</w:t>
      </w: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ind w:left="-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Theme="minorHAnsi" w:eastAsiaTheme="minorHAnsi" w:hAnsiTheme="minorHAnsi" w:cstheme="minorBidi"/>
          <w:b/>
          <w:noProof/>
          <w:sz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40E62C" wp14:editId="04CB2837">
            <wp:simplePos x="0" y="0"/>
            <wp:positionH relativeFrom="column">
              <wp:posOffset>-98992</wp:posOffset>
            </wp:positionH>
            <wp:positionV relativeFrom="paragraph">
              <wp:posOffset>-445117</wp:posOffset>
            </wp:positionV>
            <wp:extent cx="6092190" cy="155638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CG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1601E" w:rsidRPr="00A14530" w:rsidRDefault="0091601E" w:rsidP="0091601E">
      <w:pPr>
        <w:tabs>
          <w:tab w:val="left" w:pos="6045"/>
        </w:tabs>
        <w:spacing w:after="0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A14530">
        <w:rPr>
          <w:rFonts w:asciiTheme="minorHAnsi" w:eastAsiaTheme="minorHAnsi" w:hAnsiTheme="minorHAnsi" w:cstheme="minorBidi"/>
          <w:sz w:val="24"/>
          <w:szCs w:val="24"/>
          <w:lang w:val="en-US"/>
        </w:rPr>
        <w:lastRenderedPageBreak/>
        <w:t>Broj: 408 - 21</w:t>
      </w:r>
    </w:p>
    <w:p w:rsidR="0091601E" w:rsidRPr="00A14530" w:rsidRDefault="0091601E" w:rsidP="0091601E">
      <w:pPr>
        <w:tabs>
          <w:tab w:val="left" w:pos="6045"/>
        </w:tabs>
        <w:spacing w:after="0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A14530">
        <w:rPr>
          <w:rFonts w:asciiTheme="minorHAnsi" w:eastAsiaTheme="minorHAnsi" w:hAnsiTheme="minorHAnsi" w:cstheme="minorBidi"/>
          <w:sz w:val="24"/>
          <w:szCs w:val="24"/>
          <w:lang w:val="en-US"/>
        </w:rPr>
        <w:t>Datum:  02. febraura 2021.god.</w:t>
      </w:r>
    </w:p>
    <w:p w:rsidR="0091601E" w:rsidRPr="00A14530" w:rsidRDefault="0091601E" w:rsidP="0091601E">
      <w:pPr>
        <w:tabs>
          <w:tab w:val="left" w:pos="6045"/>
        </w:tabs>
        <w:spacing w:after="0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A14530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</w:p>
    <w:p w:rsidR="0091601E" w:rsidRPr="00A14530" w:rsidRDefault="0091601E" w:rsidP="0091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MINISTARSTVO PRAVDE, LJUDSKIH I MANJINSKIH PRAVA</w:t>
      </w:r>
    </w:p>
    <w:p w:rsidR="0091601E" w:rsidRPr="00A14530" w:rsidRDefault="0091601E" w:rsidP="0091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Ministru</w:t>
      </w:r>
    </w:p>
    <w:p w:rsidR="0091601E" w:rsidRPr="00A14530" w:rsidRDefault="0091601E" w:rsidP="0091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Prof. dr Vladimiru Leposaviću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PODGORICA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Poštovani,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U vezi sa našim sastankom od 29. januara 2021. godine, na kojem smo Vas upoznali sa aktivnim inicijativama Sindikata uprave i pravosuđa Crne Gore  prema prethodnoj i sadašnjoj Vladi, u cilju buduće kvalitetne i otvorene saradnje, u prilogu Vam dostavljamo Predlog izmjena i dopuna Granskog kolektivnog ugovora za oblast uprave i pravosuđa koji već više godina, tačnije od sredine 2017. godine, čeka na stvarno pregovaranje sa Vladom. Napominjemo da se radi o tekstu koji do trenutka pregovoran sa prethodnom  Vladom.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Intencija istog je usklađivanje sa postojećim normativnim okvirom i iznalaženje kvalitetnijih rješenja za za zaposlene i poslodavca.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Molimo Vas da posredujete kod Vlade da se u saradnji sa Ministarstvom finansija i socijalnog staranja, Ministarstvom javne uprave, digitalnog društva i medija i Ministarstvom ekonomskog razvoja što prije otpočne sa nastavkom pregovora, pri čemu ćemo u toku istih, kroz konsenzus i obostrano razumijevanje, iznaći najbolja rješenja za obje strane, te istovremeno primjerom pokazati spremnost ka suštinskim promjenama kojima smo zajednički težili.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Takođe, molimo Vas da posredujete kod predsjednika Vlade prof dr. Zdravka Krivokapića na rješavanje problema u skladu sa našim zahtjevima iz decembra 2020. godine i januara 2021. godine, u dijelu naših inicijativa i preporuka, koji se prvenstveno tiču otvorenosti i pristupačnosti poslodavca prema sindikatima u trenutnim postupcima reorganizacije, u smislu konsultativnog učešća sindikata u navedenim postupcima, te izmjena Uredbe o organizaciji državne uprave u dijelu rokova za donošenje pravilnika, kao i utvrđivanja novih iznosa otpremnine za eventualne tehnološke viškove i druga redovna pitanja iz oblasti socijalnog dijaloga U vezi sa navedenim, u prilogu ovoga akta, dostavljam Vam na upoznavanje navedene dopise upućene predsjedniku Vlade, i to:408-234 od 10.12.2020. godine i 408-3 od 13.01.2021. godine.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Ono što je važno još jednom da napomenemo je to da su naše inicijative date u konstruktivnom pravcu, te da ih treba uzeti što prije u razmatranje.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Molimo da nam povratnu informaciju dostavite u što kraćem roku, kako bismo utvrdili jasnu dinamiku budućeg rada.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S uvažavanjem,</w:t>
      </w:r>
    </w:p>
    <w:p w:rsidR="0091601E" w:rsidRDefault="0091601E" w:rsidP="0091601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PREDSJEDNIK</w:t>
      </w: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Nenad Rakočević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Na osnovu člana 184 stav 2 tačka 5 Zakona o radu ("Službeni list CG", br. 74/19), člana 24  Zakona o zaradama zaposlenih u javnom sektoru ("Službeni list Crne Gore", br. 16/16, 83/16, 21/17, 42/17, 12/18, 39/18, 42/18 i 34/19)</w:t>
      </w: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i, Reprezentativni Sindikat uprave i pravosuđa Crne Gore i Vlada Crne Gore zaključuju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GRANSKI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KOLEKTIVNI UGOVOR ZA OBLAST UPRAVE I PRAVOSUĐA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I. OSNOVNE ODREDBE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1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Granskim kolektivnim ugovorom za oblast uprave i pravosuđa (u daljem tekstu: Ugovor), Reprezentativni sindikat uprave i pravosuđa Crne Gore (u daljem tekstu: Sindikat) i Vlada Crne Gore (u daljem tekstu: poslodavac) uređuju se, u skladu sa Zakonom o državnim službenicima i namještenicima, Zakonom o zaradama zaposlenih u javnom sektoru, Zakona o lokalnoj samoupravi,Zakonom o radu i Opštim kolektivnim ugovorom, prava i obaveze iz radnog odnosa, prava i obaveze poslodavca prema zaposlenom, kao i međusobna prava i obaveze ugovornih strana.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Odredbe ovog ugovora primjenjuju se u ministarstvu, organu uprave, službi Predsjednika Crne Gore, Skupštini Crne Gore, Vladi Crne Gore, sudstvu, državnom tužilaštvu, organima  službama lokalne uprave, fondovima,zavodim čija je sindikalna organizacija članica Sindikata uprave i  pravosuđa Crne Gore. 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Odredbe ovog ugovora primjenjuju se i na zaposlene u agencijama, javnim ustanovama kojima je osnivač drzava ili lokalna samouprava, a koje se ne mogu svrstati u drugi granski sindikat, čija je sindikalna organizacija članica Sindikata uprave i  pravosuđa Crne Gore. 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Aktom poslodavac ne može se utvrditi manji obim prava zaposlenih od prava koja su utvrđena ovim Ugovorom.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Na prava i obaveze koja nijesu uređena ovim Ugovorom primjenjuju se odredbe zakona i Opšteg kolektivnog ugovora.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II. RADNI ODNOSI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1. Zasnivanje radnog odnosa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4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Radni odnos zasniva se u skladu sa zakonom.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2. Raspoređivanje zaposlenog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Član 5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Zaposleni se raspoređuje na radno mjesto u skladu sa zakonom.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III. ODMORI I ODSUSTVA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6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Zaposleni ima pravo na odmor u toku rada: dnevni, nedeljni i godišnji odmor u skladu sa zakonom, Opštim kolektivnim ugovorom i ovim Ugovorom.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1. Godišnji odmor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7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Dužina trajanja godišnjeg odmora, saglasno zakonu, određuje se prema dužini radnog staža, i to: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od jedne do tri godine - 20 radnih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od tri do sedam godina - 21 radni dan;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od sedam do deset godina - 22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od deset do 15 godina - 23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od 15 do 20 godina - 24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od 20 do 30 godina - 26 radnih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preko 30 godina - 28 radnih dana.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Pored minimuma utvrđenog u stavu 1 ovog člana, godišnji odmor se uvećava: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1) prema dužini radnog staža: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1134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   - od pet do 15 godina - jedan radni dan;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1134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   - od 15 do 25 godina - dva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1134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   - od 25 do 35 godina - tri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1134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   - preko 35 godina - pet radnih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2) prema zdravstvenom stanju: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1134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   - zaposlenom sa invaliditetom ili zaposlenom roditelju djeteta koje ima smetnje u razvoju - tri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3) samohranom roditelju djeteta do 15 godina života - dva radna dana.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Dužina trajanja godišnjeg odmora po svim osnovama ne može biti duža od 33 radna dana.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2. Plaćeno odsustvo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8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Zaposleni ima pravo da odsustvuje sa rada uz naknadu zarade (plaćeno odsustvo), u toku kalendarske godine u slučaju: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1) sklapanja braka - pet radnih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2) rođenja djeteta - tri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3) porođaja člana uže porodice - jedan radni dan;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4) selidbe - tri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5) polaganja stručnog ispita - pet radnih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6) polaganja pravosudnog ispita - pet radnih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7) izrada magistarskog rada,izrada doktorske disertacije ili vršenja drugog naučno istraživačkog rada- 5 radnih dana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8) smrti srodnika, izvan uže porodice, zaključno sa trećim stepenom krvnog srodstva, odnosno sa drugim stepenom tazbinskog srodstva - dva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9) teške bolesti člana uže porodice - sedam radnih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lastRenderedPageBreak/>
        <w:t xml:space="preserve">   10) njege djeteta koje ima smetnje u razvoju - tri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11) zaštite i otklanjanja posljedica u domaćinstvu prouzrokovanih elementarnim nepogodama - tri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12) korišćenja prevencije radne invalidnosti i rekreativnog odmora u organizaciji Sindikata - pet radnih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13) dobrovoljnog davanja krvi - dva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14) dobrovoljnog davanja tkiva i organa - prema ljekarskoj dokumentaciji;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15) učestvovanja u sindikalnim kulturnim, sportskim ili drugim javnim manifestacijma od nacionalnog i međunarodnog značaja - dva radna dana;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Plaćeno odsustvo može se koristiti isključivo u vrijeme kada se predviđeni slučaj dogodio.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Plaćeno odsustvo u slučajevima iz stava 1 tač. 1, 4, 5, 6, 7 i 15 ovog člana ostvaruje se na osnovu pisanog zahtjeva zaposlenog poslodavcu, a u slučajevima iz tač. 2, 3, 7, 8, 9, 10, 11, 12 ,13  i 14 ovog člana zaposleni u roku od osam radnih dana, od dana prestanka korišćenja plaćenog odsustva, podnosi dokaz o opravdanosti odsustva sa rada, osim ako je razlog te odsutnosti opštepoznat.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3. Neplaćeno odsustvo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9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Zaposleni ima pravo na neplaćeno odsustvo sa rada u trajanju do 30 radnih dana u kalendarskoj godini u slučaju: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1) liječenja i njege člana uže porodice usljed teže bolesti;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2) liječenja o sopstvenom trošku;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3) učestvovanja u kulturnim, sportskim ili drugim javnim manifestacijama;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4) izrade magistarskog rada;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5) izrade doktorske disertacije ili vršenja drugog naučnoistraživačkog rada;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6) pravosudnog ispita.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može, na zahtjev zaposlenog, da omogući odsustvo duže od 30 radnih dana, ako to ne remeti proces rada.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Odredbe člana 8 st. 2 i 3 ovog Ugovora, shodno se primjenjuju i kod ostvarivanja prava na neplaćeno odsustvo.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III. ZAŠTITA NA RADU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10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je dužan da zaposlenom obezbijedi zaštitu na radu, u skladu sa zakonom.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U slučajevima kada poslodavac ima obavezu da izradi izvještaj o sprovedenim mjerama zaštite na radu, isti je dužan da dostavi Sindikatu.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11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obezbjeđuje kolektivno osiguranje svih zaposlenih od posljedica nesrećnog slučaja na radu i van rada (nezgode) i rizika smrti usljed bolesti (prirodna smrt) kod nadležne organizacije za osiguranje u Crnoj Gori.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IV. ZARADA, NAKNADA ZARADE I DRUGA PRIMANJA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12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Zarada pripravnika se utvrđuje se u skladu sa Zakonom o zaradama u javnom sektoru.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center"/>
        <w:rPr>
          <w:rFonts w:ascii="Times New Roman" w:eastAsia="Times New Roman" w:hAnsi="Times New Roman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Član 13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lastRenderedPageBreak/>
        <w:t>Zarada zaposlenog sastoji se od: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1) osnovne zarade;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2) posebnog dijela zarade;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3) dodataka na osnovnu zaradu i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      4) varijabilnog dijela zarade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center"/>
        <w:rPr>
          <w:rFonts w:ascii="Times New Roman" w:eastAsia="Times New Roman" w:hAnsi="Times New Roman"/>
          <w:b/>
          <w:lang w:val="en-US"/>
        </w:rPr>
      </w:pPr>
      <w:r w:rsidRPr="00A14530">
        <w:rPr>
          <w:rFonts w:ascii="Times New Roman" w:eastAsia="Times New Roman" w:hAnsi="Times New Roman"/>
          <w:b/>
          <w:lang w:val="en-US"/>
        </w:rPr>
        <w:t>Član 14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Osnovna zarada zaposlenog za puno radno vrijeme i standardni radni učinak utvrđuje se množenjem koeficijenta predviđenog za grupe i podgrupe u koje je raspoređeno njegovo zvanje sa obračunskom vrijednošću koeficijenta koju utvrđuje Vlada Crne Gore.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15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Posebni dio zarade obuhvata naknadu troškova toplog obroka i regresa.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Posebni dio zarade, u bruto iznosu, iznosi 70% obračunske vrijednosti koeficijenta iz člana 12 stav 3 ovog zakona.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Dodaci na osnovnu zaradu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16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Dodaci na osnovnu zaradu su: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1) dodatak za rad noću, rad u dane državnog ili vjerskog praznika i rad duži od punog radnog vremena (prekovremeni rad);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2) dodatak za obavljanje poslova na određenim radnim mjestima;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3) specijalni dodatak;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4) dodatak po osnovu godina radnog staža (minuli rad);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5) dodatak za dežurstvo i pripravnost.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17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Osnovna zarada zaposlenog uvećava se za svaku započetu godinu radnog staža, i to: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do 10 godina - 0,50%;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od 10 do 20 godina - 0,75%;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preko 20 godina - 1,0%.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18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Osnovna zarada zaposlenog uvećava se po času: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za rad noću (između 22 sata i 6 sati narednog dana) - 40%;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za rad na dane državnih i vjerskih praznika - 150%;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za rad duži od punog radnog vremena (prekovremeni rad) - 40%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-za rad po osnovu pripravnosti 10 % od satnice za policijske službenike u Upravi policije I službenike obezbjeđenja i druge zaposlene u  Upravi za izvršenje krivičnih sankcija u skladu sa posebnim propisom.</w:t>
      </w:r>
    </w:p>
    <w:p w:rsidR="0091601E" w:rsidRPr="00782176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 w:rsidRPr="00782176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Član 19</w:t>
      </w:r>
    </w:p>
    <w:p w:rsidR="0091601E" w:rsidRPr="00782176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en-US"/>
        </w:rPr>
      </w:pPr>
      <w:r w:rsidRPr="00782176">
        <w:rPr>
          <w:rFonts w:ascii="Times New Roman" w:eastAsia="Times New Roman" w:hAnsi="Times New Roman"/>
          <w:b/>
          <w:u w:val="single"/>
          <w:lang w:val="en-US"/>
        </w:rPr>
        <w:t xml:space="preserve">Za obavljanje poslova koji ne trpe odlaganje u sudu i državnom tužilaštvu, sudiji, državnom tužiocu, zamjeniku državnog tužioca, savjetniku,  upravitelj pisarnice, upisničaru, daktilografu </w:t>
      </w:r>
      <w:r w:rsidRPr="00782176">
        <w:rPr>
          <w:rFonts w:ascii="Times New Roman" w:eastAsia="Times New Roman" w:hAnsi="Times New Roman"/>
          <w:b/>
          <w:u w:val="single"/>
          <w:lang w:val="en-US"/>
        </w:rPr>
        <w:lastRenderedPageBreak/>
        <w:t>i vozaču, koji su naizmjenično raspoređeni za vrijeme izvan radnog vremena (pripravnost), uvećava se osnovna zarade 20% od satnice zaposlenog.</w:t>
      </w:r>
    </w:p>
    <w:p w:rsidR="0091601E" w:rsidRPr="00782176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en-US"/>
        </w:rPr>
      </w:pPr>
      <w:r w:rsidRPr="00782176">
        <w:rPr>
          <w:rFonts w:ascii="Times New Roman" w:eastAsia="Times New Roman" w:hAnsi="Times New Roman"/>
          <w:b/>
          <w:u w:val="single"/>
          <w:lang w:val="en-US"/>
        </w:rPr>
        <w:t>Za obavljanje poslova koji ne trpe odlaganje u postupcima u sudu i državnom tužilaštvu, sudiji, državnom tužiocu, zamjeniku državnog tužioca, savjetniku, upravitelj pisarnice, upisničaru, daktilografu i vozaču, koji su naizmjenično raspoređeni za vrijeme dežurstva, uvećava se osnovna zarade 40% po času.</w:t>
      </w:r>
    </w:p>
    <w:p w:rsidR="0091601E" w:rsidRPr="00782176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en-US"/>
        </w:rPr>
      </w:pPr>
      <w:r w:rsidRPr="00782176">
        <w:rPr>
          <w:rFonts w:ascii="Times New Roman" w:eastAsia="Times New Roman" w:hAnsi="Times New Roman"/>
          <w:b/>
          <w:u w:val="single"/>
          <w:lang w:val="en-US"/>
        </w:rPr>
        <w:t>Mjesečno uvećanje zarade iz st. 1 i 2 ovog člana, ne može biti veće od 15% osnovne zarade .</w:t>
      </w:r>
    </w:p>
    <w:p w:rsidR="0091601E" w:rsidRPr="00782176" w:rsidRDefault="0091601E" w:rsidP="0091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en-US"/>
        </w:rPr>
      </w:pPr>
      <w:r w:rsidRPr="00782176">
        <w:rPr>
          <w:rFonts w:ascii="Times New Roman" w:eastAsia="Times New Roman" w:hAnsi="Times New Roman"/>
          <w:b/>
          <w:u w:val="single"/>
          <w:lang w:val="en-US"/>
        </w:rPr>
        <w:t>Izuzetno, od stava 3 ovog člana, upravitelj pisarnice upisničaru, daktilografu i vozaču, mjesečno uvećanje zarade ne može biti veće od 30% osnovne zarade".</w:t>
      </w:r>
    </w:p>
    <w:p w:rsidR="0091601E" w:rsidRPr="00782176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b/>
          <w:u w:val="single"/>
          <w:lang w:val="en-US"/>
        </w:rPr>
      </w:pPr>
      <w:r w:rsidRPr="00782176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20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Zarada se isplaćuje zaposlenom jednom mjesečno za prethodni mjesec.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obezbjeđuje uplatu obustave dijela zarade (kredita, sindikalne članarine, alimentacije) preko nadležne službe.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 obezbjeđuje da se sredstva od zarada, odnosno naknada zarada obustavljaju po osnovu ugovora za povoljniju kupovinu i uplaćuju na račun privrednog društva koje je zaključilo ugovor sa sindikatom, u skladu sa softerskim rješenjem.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2. Naknada zarade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21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je dužan da obezbijedi zaposlenom naknadu zarade za vrijeme odsustvovanja sa rada u visini od 100% njegove zarade po času, kao da je na radu, u slučaju: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1) korišćenja godišnjeg odmora;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2) državnih i vjerskih praznika, u skladu sa zakonom;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3) plaćenog odsustva, u skladu sa odredbama ovog Ugovora;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4) stručnog usavršavanja i osposobljavanja za potrebe procesa rada;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5) prisustvovanja sjednicama organa Sindikata, državnih i drugih organa u svojstvu člana istih, odnosno po njihovom pozivu;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6) korišćenja prava na rehabilitaciju i rekreaciju;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7) za vrijeme odbijanja da radi kada nijesu sprovedene propisane mjere zaštite na radu;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 8) za vrijeme rada za potrebe Sindikata po priloženom pozivu.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22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Zaposlenom pripada naknada zarade za vrijeme spriječenosti za rad (bolovanja) u visini 90% od osnova za naknadu utvrđenu zakonom, osim za slučajeve predviđene zakonom u kojima se osnov za naknadu za vrijeme spriječenosti za rad isplaćuje u visini od 100%.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23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prilikom isplate zarade, odnosno naknade zarade, svakom zaposlenom daje pisani obračun koji sadrži: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1) mjesečnu zaradu zaposlenog;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2) dodatak na osnovnu zaradu po vrstama;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3) naknadu zarade po vrstama;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4) iznos poreza na zaradu i naknadu zarade,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5) iznos plaćenih doprinosa po vrstama;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6) neto zaradu;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7) obustave od neto zarade po vrstama;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lastRenderedPageBreak/>
        <w:t xml:space="preserve">   8) neto zaradu za isplatu.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Zaposleni sam bira i odlučuje preko koje banke će mu se isplaćivati zarada.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3. Druga primanja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24 imperativna?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može zaposlenom povodom neprekidnog rada u tom organu isplaćuje jubilarnu nagradu u iznosu: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za 10 godina rada 120% obračunske vrijednosti koeficijenta;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za 20 godina rada 240% obračunske vrijednosti koeficijenta;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za 30 godina rada 360% obračunske vrijednosti koeficijenta;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za 40 godina rada 480% obračunske vrijednosti koeficijenta.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25 - ?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 isplaćuje zaposlenom obezbijediti zimnicu u visini dvije obračunske vrijednosti koeficijenta, o čemu poslodavac i Sindikat zaključuju poseban sporazum.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26- ?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zaposlenom, odnosno njegovoj užoj porodici obezbjeđuje pomoć u slučaju: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1) smrti zaposlenog u visini od 20 obračunskih vrijednosti koeficijenta - ?;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2) smrti člana uže porodice u visini od deset obračunskih vrijednosti koeficijenta;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3) nabavke ortopedskih, očnih, ušnih i drugih pomagala za zaposlenog ili člana njegove uže porodice u iznosu do 11 obračunskih vrijednosti koeficijenta ukoliko sredstva za njihovu nabavku nijesu obezbijeđena od strane Fonda za zdravstveno osiguranje Crne Gore.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Pod užom porodicom, u smislu ovog Ugovora, smatraju se bračni drug, djeca (bračna, vanbračna, usvojena i pastorčad), roditelji, usvojilac, staratelj, brat i sestra.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27- Sindikat preformulisati</w:t>
      </w:r>
      <w:r w:rsidRPr="00A14530" w:rsidDel="0001365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Zaposlenom, odnosno njegovoj užoj porodici poslodavac isplaćuje jednokratnu pomoć u slučaju: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1) duže ili teže bolesti, nabavke ljekova, zdravstvene rehabilitacije zaposlenog ili člana njegove uže porodice u iznosu do 11 obračunskih vrijednosti koeficijenta;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2) otklanjanja posljedica elementarnih nepogoda do deset obračunskih vrijednosti koeficijenta.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V. OSTVARIVANJE I ZAŠTITA PRAVA ZAPOSLENIH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28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U postupku ostvarivanja prava iz rada i po osnovu rada zaposleni ima pravo na zaštitu od strane Sindikata.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Na zahtjev Sindikata, poslodavac je dužan da se izjasni o načinu ostvarivanja prava iz stava 1 ovog člana.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29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U cilju rješavanja stambenih potreba zaposlenih, poslodavac će na žiro - račun posebnog fonda Sindikata uplatiti iznos koji će ugovorne strane urediti posebnim sporazumom.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Nakon zaključenog sporazuma iz stava 1 ovog člana  poslodavac će planom budžeta za narednu godinu planirati sredstva ugovorena sporazumom.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30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će, na žiro-račun posebnog fonda Sindikata, prilikom isplate zarada uplaćivati iznos od najmanje 0,2% na obračunate bruto zarade zaposlenih koji su članovi sindikata, koji se koristi za prevenciju radne invalidnosti i rekreativni odmor zaposlenih.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 xml:space="preserve"> - član 33 ZZZVI. USLOVI ZA RAD SINDIKATA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31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Sindikatu obezbjeđuje uslove za efikasno obavljanje sindikalnih aktivnosti kojima se štite interesi i prava zaposlenih.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32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Za vršenje sindikalnih aktivnosti poslodavac obezbjeđuje najmanje sljedeće uslove: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slobodu sindikalnog organizovanja i djelovanja bez prethodnog odobrenja;</w:t>
      </w:r>
    </w:p>
    <w:p w:rsidR="0091601E" w:rsidRPr="00A14530" w:rsidRDefault="0091601E" w:rsidP="0091601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materijalnu pomoć u visini od 22 obračunske vrijednosti koeficijenta godišnje u sindikalnim  organizacijama    koje imaju preko 100 članova sindikata;</w:t>
      </w:r>
    </w:p>
    <w:p w:rsidR="0091601E" w:rsidRPr="00A14530" w:rsidRDefault="0091601E" w:rsidP="0091601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prijem na razgovor predstavnika Sindikata ili od ovog ovlašćeno lice, najkasnije 3 dana po</w:t>
      </w:r>
    </w:p>
    <w:p w:rsidR="0091601E" w:rsidRPr="00A14530" w:rsidRDefault="0091601E" w:rsidP="0091601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    podnijetom zahtjevu;</w:t>
      </w:r>
    </w:p>
    <w:p w:rsidR="0091601E" w:rsidRPr="00A14530" w:rsidRDefault="0091601E" w:rsidP="0091601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pisani odgovor u roku od 15 dana  po zahtjevu i inicijativi Sindikata;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odgovarajuću kancelariju u službenim prostorijama i korišćenje sale za održavanje sastanaka - shodno mogućnostima starješine državnog organa;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uredno dostavljanje sindikalne pošte;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administrativno-tehničku pomoć (daktilografske usluge, umnožavanje materijala, slanje poziva, obavještavanje i sl.);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upotrebu telefona, faksa i drugih tehničkih sredstava komuniciranja u mjeri nužnoj za ostvarivanje funkcije Sindikata;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- tehničko-administrativne usluge preko svojih stručnih službi u mjeri u kojoj je to neophodno za ostvarivanje sindikalnih aktivnosti;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umnožavanje i kopiranje pisanih materijala Sindikata;  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pristup radnim mjestima u svrhu omogućavanja uvida u podatke i isprave u vezi zaštite prava zaposlenih;  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-    nepovredivost sindikalnih fondova, imovinu, sindikalnih prostorija, sindikalne pošte i telefonskih poziva; 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- potreban broj plaćenih sati Sindikatu za vršenje njegove funkcije, saglasno posebnom sporazumu sindikata i ustanove;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korišćenja, po potrebi, u razumnoj mjeri službenog vozila poslodavca;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isticanje poziva, odluka, rješenja i informacija sa potpisom i pečatom Sindikata na oglasnim tablama u službenim prostorijama;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pravo Sindikata na pristup medijima;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pravo na učešće u državnim i međunarodnim sindikalnim aktivnostima.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33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Poslodavac je dužan da omogući Sindikatu: </w:t>
      </w:r>
    </w:p>
    <w:p w:rsidR="0091601E" w:rsidRPr="00A14530" w:rsidRDefault="0091601E" w:rsidP="00916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sz w:val="24"/>
          <w:szCs w:val="24"/>
          <w:lang w:val="en-US"/>
        </w:rPr>
        <w:t>da prilikom donošenja odluka  zatraži i razmotri mišljenje i prijedloge sindikata prije donošenja odluke od bitnog značaja za profesionalne i ekonomske interese zaposlenih, otpuštanja zaposlenih usljed tehnološko-ekonomskih, restrukturalnih i drugih promjena, sistematizacije radnih mjesta  i dr.</w:t>
      </w:r>
    </w:p>
    <w:p w:rsidR="0091601E" w:rsidRPr="00A14530" w:rsidRDefault="0091601E" w:rsidP="00916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sz w:val="24"/>
          <w:szCs w:val="24"/>
          <w:lang w:val="en-US"/>
        </w:rPr>
        <w:t>da blagovremeno, a najkasnije pet dana prije održavanja sastanka, obavijesti predstavnika sindikata na odgovarajućem nivou radi prisustvovanja sastancima organa poslodavca na kojima se razmatraju dostavljena mišljenja i prijedlozi, i donose odluke od bitnog značaja za profesionalne i ekonomske interese zaposlenih;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 xml:space="preserve">         -   </w:t>
      </w: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da blagovremeno a najkasnije pet dana prije održavanja sjednice sindikatu , odnosno sindikalnom         predstavniku uruči poziv i material radi prisustvovanja sjednicama organa;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   - učešće u pripremi i izradi propisa kojima se reguliše radno-pravni status zaposlenih,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   - učešće predstavnika Sindikata u komisiji za rješavanje stambenih pitanja i disciplinskoj komisiji za lakše  povrede službene dužnosti.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Cs/>
          <w:sz w:val="24"/>
          <w:szCs w:val="24"/>
          <w:lang w:val="en-US"/>
        </w:rPr>
        <w:t>Poslodavac je dužan da zaposlenom predsjedniku sindikata kod poslodavca isplati naknadu u visini od 50% obračunske vrijednosti koeficijenta u neto iznosu do 100 članova i 100%  obračunske vrijednosti koeficijenta u neto iznosu za preko 100 članova.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34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je dužan da Sindikatu obezbijedi , saglasno njegovom mjestu i ulozi: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da pokreće inicijative, da podnosi zahtjeve i predloge, te zauzima stavove;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da zaposlenog informiše o pitanjima bitnim za njihov materijalni i socijalni položaj;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 - da Sindikatu omogući odsustvovanje sa rada radi realizacije programskih aktivnosti i prisutvovanja sindikalnim sastancima, konferencijama, sjednicama, seminarima i kongresima, po pozivu organa koji organizuje sastanak;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da predstavnicima Sindikata koji su izabrani u više organe Sindikata omogući odsustvovanje sa rada za učestvovanje u radu tih organa, uz priložen poziv.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  - da predstavnicima Sindikata koji zastupaju članove Sindikata organizovane u posebna udruženja u okviru Sindikata (rekreacija, kasa uzajamne pomoći i sl.) omogući rad u skladu sa pravilnicima tih udruženja.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 xml:space="preserve"> -  pravo na učešće u državnim i međunarodnim sindikalnim aktivnostima.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35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obezbjeđuje da se sredstva od zarada, odnosno naknada zarada obustavljenih za sindikalnu članarinu zaposlenih koji su članovi Sindikata uplaćuju na račun Sindikata, u skladu sa aktima Sindikata.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je dužan da dva puta godišnje na zahtjev Sindikata dostavi ažurirani spisak zaposlenih - članova tog Sindikata kojima je, shodno odluci iz stava 1 ovog člana, izvršio obustavu sindikalne članarine.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36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Predstavnik Sindikata za vrijeme obavljanja sindikalnih aktivnosti i šest mjeseci nakon prestanka obavljanja sindikalnih aktivnosti, ne može biti pozvan na odgovornost u vezi sa obavljanjem sindikalnih aktivnosti, proglašen kao zaposleni za čijim radom je prestala potreba, raspoređen na drugo radno mjesto kod istog ili drugog državnog organa ili na drugi način doveden u nepovoljniji položaj, ukoliko postupa u skladu sa zakonom ili Ugovorom.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Poslodavac ne može staviti u povoljniji ili nepovoljniji položaj zaposlenog zbog članstva u Sindikatu ili njegovih sindikalnih aktivnosti.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1. Rješavanje individualnih i kolektivnih radnih sporova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37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lastRenderedPageBreak/>
        <w:t>Postupak rješavanja individualnih radnih sporova koji nastaju u ostvarivanju prava zaposlenog iz rada i po osnovu rada, kao i kolektivnih radnih sporova koji nastaju u postupku zaključivanja, primjene, izmjene i dopune kolektivnog ugovora i ostvarivanja prava na sindikalno organizovanje, povjeravaju se miritelju, odnosno arbitru, u skladu sa zakonom kojim se uređuje mirno rješavanje radnih sporova.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2. Postupak kolektivnog pregovaranja i zaključivanja Ugovora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38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Izmjene i dopune ovog Ugovora može pokrenuti svaka od ugovornih strana.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39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Strana koja je pokrenula kolektivno pregovaranje i zaključivanje, odnosno izmjene i dopune Ugovora utvrđuje predlog i dostavlja ga drugoj ugovornoj strani.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Druga ugovorna strana je dužna da se o predlogu iz stava 1 ovog člana pismeno izjasni u roku od 30 dana od dana dostavljanja tog predloga.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Ukoliko se u roku od tri mjeseca od početka pregovora ne postigne sporazum, ugovorne strane su saglasne da rješenje spornih pitanja povjere Agenciji za mirno rješavanje radnih sporova, u skladu sa zakonom.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3. Zaključivanje i sprovođenje Ugovora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40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Ovaj Ugovor smatra se zaključenim kada ga u istovjetnom tekstu prihvate i potpišu obije ugovorne strane.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41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Ugovorne strane obrazuju Odbor za praćenje, primjenu i tumačenje ovog Ugovora (u daljem tekstu: Odbor) od po dva predstavnika svake ugovorne strane.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Odbor će se obrazovati u roku od 30 dana od dana zaključivanja ovog Ugovora.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Odbor daje tumačenja i mišljenje u vezi sa primjenom ovog Ugovora.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Bliži način rada Odbora utvrđuje se poslovnikom o radu.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Odbor po potrebi, a najmanje jednom godišnje, informiše potpisnike o primjeni ovog Ugovora.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Članovi Odbora imaju pravo na naknadu, u skladu sa posebnom odlukom potpisnika ovog Ugovora.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VII. PRELAZNA I ZAVRŠNE ODREDBE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40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Ovaj Ugovor zaključuje se na neodređeno vrijeme.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41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Kolektivni ugovori kod poslodavca usaglasiće se sa ovim ugovorom u roku od 90 dana od dana stupanja na snagu ovog Ugovora.</w:t>
      </w:r>
    </w:p>
    <w:p w:rsidR="0091601E" w:rsidRPr="00A14530" w:rsidRDefault="0091601E" w:rsidP="0091601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Član 42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Ovaj Ugovor stupa na snagu osmog dana od dana objavljivanja u "Službenom listu Crne Gore".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="Times New Roman" w:hAnsi="Times New Roman"/>
          <w:lang w:val="en-US"/>
        </w:rPr>
      </w:pPr>
      <w:r w:rsidRPr="00A14530">
        <w:rPr>
          <w:rFonts w:ascii="Times New Roman" w:eastAsia="Times New Roman" w:hAnsi="Times New Roman"/>
          <w:lang w:val="en-US"/>
        </w:rPr>
        <w:t>Ovaj ugovor zaključen je dana _._.2020. godine.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Broj: _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Podgorica, ________ 2020. godine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Reprezentativni sindikat uprave i pravosuđa Crne Gore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Predsjednik,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lastRenderedPageBreak/>
        <w:t>Nenad Rakočević, s.r.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Broj: _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Podgorica, _______ 2020. godine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Vlada Crne Gore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Ministarstvo finansija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Ministar,</w:t>
      </w:r>
    </w:p>
    <w:p w:rsidR="0091601E" w:rsidRPr="00A14530" w:rsidRDefault="0091601E" w:rsidP="0091601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 w:rsidRPr="00A1453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Darko Radunović, s.r.</w:t>
      </w:r>
    </w:p>
    <w:p w:rsidR="0091601E" w:rsidRPr="00A14530" w:rsidRDefault="0091601E" w:rsidP="009160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91601E" w:rsidRPr="00A14530" w:rsidRDefault="0091601E" w:rsidP="0091601E">
      <w:pPr>
        <w:rPr>
          <w:rFonts w:asciiTheme="minorHAnsi" w:eastAsiaTheme="minorHAnsi" w:hAnsiTheme="minorHAnsi" w:cstheme="minorBidi"/>
          <w:lang w:val="sr-Latn-RS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0" w:type="auto"/>
        <w:tblInd w:w="-492" w:type="dxa"/>
        <w:tblLook w:val="01E0" w:firstRow="1" w:lastRow="1" w:firstColumn="1" w:lastColumn="1" w:noHBand="0" w:noVBand="0"/>
      </w:tblPr>
      <w:tblGrid>
        <w:gridCol w:w="2278"/>
        <w:gridCol w:w="6960"/>
      </w:tblGrid>
      <w:tr w:rsidR="0091601E" w:rsidRPr="00670583" w:rsidTr="00734A28">
        <w:trPr>
          <w:trHeight w:val="1563"/>
        </w:trPr>
        <w:tc>
          <w:tcPr>
            <w:tcW w:w="2278" w:type="dxa"/>
          </w:tcPr>
          <w:p w:rsidR="0091601E" w:rsidRPr="00670583" w:rsidRDefault="0091601E" w:rsidP="00734A28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Tahoma"/>
                <w:bCs/>
                <w:sz w:val="36"/>
                <w:szCs w:val="36"/>
                <w:lang w:val="sl-SI"/>
              </w:rPr>
            </w:pPr>
            <w:r w:rsidRPr="00670583">
              <w:rPr>
                <w:rFonts w:ascii="Tahoma" w:eastAsia="Times New Roman" w:hAnsi="Tahoma" w:cs="Tahoma"/>
                <w:b/>
                <w:bCs/>
                <w:sz w:val="32"/>
                <w:szCs w:val="24"/>
                <w:lang w:val="sl-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0583">
              <w:rPr>
                <w:rFonts w:ascii="Tahoma" w:eastAsia="Times New Roman" w:hAnsi="Tahoma" w:cs="Tahoma"/>
                <w:bCs/>
                <w:sz w:val="32"/>
                <w:szCs w:val="24"/>
                <w:lang w:val="sl-SI"/>
              </w:rPr>
              <w:object w:dxaOrig="14623" w:dyaOrig="115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15pt;height:81.75pt" o:ole="">
                  <v:imagedata r:id="rId7" o:title=""/>
                </v:shape>
                <o:OLEObject Type="Embed" ProgID="MSPhotoEd.3" ShapeID="_x0000_i1025" DrawAspect="Content" ObjectID="_1695706078" r:id="rId8"/>
              </w:object>
            </w:r>
          </w:p>
        </w:tc>
        <w:tc>
          <w:tcPr>
            <w:tcW w:w="6960" w:type="dxa"/>
          </w:tcPr>
          <w:p w:rsidR="0091601E" w:rsidRPr="00670583" w:rsidRDefault="0091601E" w:rsidP="00734A28">
            <w:pPr>
              <w:keepNext/>
              <w:spacing w:after="0" w:line="240" w:lineRule="auto"/>
              <w:jc w:val="center"/>
              <w:outlineLvl w:val="7"/>
              <w:rPr>
                <w:rFonts w:ascii="Arial Narrow" w:eastAsia="Times New Roman" w:hAnsi="Arial Narrow" w:cs="Tahoma"/>
                <w:b/>
                <w:sz w:val="36"/>
                <w:szCs w:val="36"/>
                <w:lang w:val="sl-SI"/>
              </w:rPr>
            </w:pPr>
            <w:r w:rsidRPr="00670583">
              <w:rPr>
                <w:rFonts w:ascii="Tahoma" w:eastAsia="Times New Roman" w:hAnsi="Tahoma" w:cs="Tahoma"/>
                <w:b/>
                <w:bCs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27BC0C8" wp14:editId="709FA839">
                      <wp:simplePos x="0" y="0"/>
                      <wp:positionH relativeFrom="column">
                        <wp:posOffset>4353548</wp:posOffset>
                      </wp:positionH>
                      <wp:positionV relativeFrom="paragraph">
                        <wp:posOffset>150300</wp:posOffset>
                      </wp:positionV>
                      <wp:extent cx="708660" cy="868680"/>
                      <wp:effectExtent l="19050" t="19050" r="34290" b="4572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" cy="868680"/>
                                <a:chOff x="9403" y="1548"/>
                                <a:chExt cx="1018" cy="1430"/>
                              </a:xfrm>
                            </wpg:grpSpPr>
                            <wpg:grpSp>
                              <wpg:cNvPr id="3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1548"/>
                                  <a:ext cx="1018" cy="1430"/>
                                  <a:chOff x="92" y="116"/>
                                  <a:chExt cx="1378" cy="1944"/>
                                </a:xfrm>
                              </wpg:grpSpPr>
                              <wps:wsp>
                                <wps:cNvPr id="4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116"/>
                                    <a:ext cx="1378" cy="1944"/>
                                  </a:xfrm>
                                  <a:custGeom>
                                    <a:avLst/>
                                    <a:gdLst>
                                      <a:gd name="T0" fmla="*/ 101 w 1378"/>
                                      <a:gd name="T1" fmla="*/ 414 h 1944"/>
                                      <a:gd name="T2" fmla="*/ 243 w 1378"/>
                                      <a:gd name="T3" fmla="*/ 337 h 1944"/>
                                      <a:gd name="T4" fmla="*/ 376 w 1378"/>
                                      <a:gd name="T5" fmla="*/ 254 h 1944"/>
                                      <a:gd name="T6" fmla="*/ 499 w 1378"/>
                                      <a:gd name="T7" fmla="*/ 166 h 1944"/>
                                      <a:gd name="T8" fmla="*/ 614 w 1378"/>
                                      <a:gd name="T9" fmla="*/ 72 h 1944"/>
                                      <a:gd name="T10" fmla="*/ 692 w 1378"/>
                                      <a:gd name="T11" fmla="*/ 0 h 1944"/>
                                      <a:gd name="T12" fmla="*/ 801 w 1378"/>
                                      <a:gd name="T13" fmla="*/ 97 h 1944"/>
                                      <a:gd name="T14" fmla="*/ 919 w 1378"/>
                                      <a:gd name="T15" fmla="*/ 190 h 1944"/>
                                      <a:gd name="T16" fmla="*/ 1046 w 1378"/>
                                      <a:gd name="T17" fmla="*/ 278 h 1944"/>
                                      <a:gd name="T18" fmla="*/ 1181 w 1378"/>
                                      <a:gd name="T19" fmla="*/ 359 h 1944"/>
                                      <a:gd name="T20" fmla="*/ 1326 w 1378"/>
                                      <a:gd name="T21" fmla="*/ 436 h 1944"/>
                                      <a:gd name="T22" fmla="*/ 1377 w 1378"/>
                                      <a:gd name="T23" fmla="*/ 497 h 1944"/>
                                      <a:gd name="T24" fmla="*/ 1366 w 1378"/>
                                      <a:gd name="T25" fmla="*/ 518 h 1944"/>
                                      <a:gd name="T26" fmla="*/ 1346 w 1378"/>
                                      <a:gd name="T27" fmla="*/ 562 h 1944"/>
                                      <a:gd name="T28" fmla="*/ 1324 w 1378"/>
                                      <a:gd name="T29" fmla="*/ 627 h 1944"/>
                                      <a:gd name="T30" fmla="*/ 1306 w 1378"/>
                                      <a:gd name="T31" fmla="*/ 709 h 1944"/>
                                      <a:gd name="T32" fmla="*/ 1298 w 1378"/>
                                      <a:gd name="T33" fmla="*/ 807 h 1944"/>
                                      <a:gd name="T34" fmla="*/ 1306 w 1378"/>
                                      <a:gd name="T35" fmla="*/ 889 h 1944"/>
                                      <a:gd name="T36" fmla="*/ 1323 w 1378"/>
                                      <a:gd name="T37" fmla="*/ 947 h 1944"/>
                                      <a:gd name="T38" fmla="*/ 1345 w 1378"/>
                                      <a:gd name="T39" fmla="*/ 1003 h 1944"/>
                                      <a:gd name="T40" fmla="*/ 1365 w 1378"/>
                                      <a:gd name="T41" fmla="*/ 1078 h 1944"/>
                                      <a:gd name="T42" fmla="*/ 1377 w 1378"/>
                                      <a:gd name="T43" fmla="*/ 1193 h 1944"/>
                                      <a:gd name="T44" fmla="*/ 1365 w 1378"/>
                                      <a:gd name="T45" fmla="*/ 1359 h 1944"/>
                                      <a:gd name="T46" fmla="*/ 1299 w 1378"/>
                                      <a:gd name="T47" fmla="*/ 1504 h 1944"/>
                                      <a:gd name="T48" fmla="*/ 1184 w 1378"/>
                                      <a:gd name="T49" fmla="*/ 1626 h 1944"/>
                                      <a:gd name="T50" fmla="*/ 1027 w 1378"/>
                                      <a:gd name="T51" fmla="*/ 1740 h 1944"/>
                                      <a:gd name="T52" fmla="*/ 836 w 1378"/>
                                      <a:gd name="T53" fmla="*/ 1857 h 1944"/>
                                      <a:gd name="T54" fmla="*/ 678 w 1378"/>
                                      <a:gd name="T55" fmla="*/ 1944 h 1944"/>
                                      <a:gd name="T56" fmla="*/ 471 w 1378"/>
                                      <a:gd name="T57" fmla="*/ 1817 h 1944"/>
                                      <a:gd name="T58" fmla="*/ 292 w 1378"/>
                                      <a:gd name="T59" fmla="*/ 1703 h 1944"/>
                                      <a:gd name="T60" fmla="*/ 149 w 1378"/>
                                      <a:gd name="T61" fmla="*/ 1588 h 1944"/>
                                      <a:gd name="T62" fmla="*/ 50 w 1378"/>
                                      <a:gd name="T63" fmla="*/ 1460 h 1944"/>
                                      <a:gd name="T64" fmla="*/ 3 w 1378"/>
                                      <a:gd name="T65" fmla="*/ 1306 h 1944"/>
                                      <a:gd name="T66" fmla="*/ 3 w 1378"/>
                                      <a:gd name="T67" fmla="*/ 1151 h 1944"/>
                                      <a:gd name="T68" fmla="*/ 19 w 1378"/>
                                      <a:gd name="T69" fmla="*/ 1052 h 1944"/>
                                      <a:gd name="T70" fmla="*/ 40 w 1378"/>
                                      <a:gd name="T71" fmla="*/ 987 h 1944"/>
                                      <a:gd name="T72" fmla="*/ 61 w 1378"/>
                                      <a:gd name="T73" fmla="*/ 933 h 1944"/>
                                      <a:gd name="T74" fmla="*/ 76 w 1378"/>
                                      <a:gd name="T75" fmla="*/ 869 h 1944"/>
                                      <a:gd name="T76" fmla="*/ 78 w 1378"/>
                                      <a:gd name="T77" fmla="*/ 777 h 1944"/>
                                      <a:gd name="T78" fmla="*/ 67 w 1378"/>
                                      <a:gd name="T79" fmla="*/ 684 h 1944"/>
                                      <a:gd name="T80" fmla="*/ 47 w 1378"/>
                                      <a:gd name="T81" fmla="*/ 608 h 1944"/>
                                      <a:gd name="T82" fmla="*/ 25 w 1378"/>
                                      <a:gd name="T83" fmla="*/ 550 h 1944"/>
                                      <a:gd name="T84" fmla="*/ 7 w 1378"/>
                                      <a:gd name="T85" fmla="*/ 514 h 1944"/>
                                      <a:gd name="T86" fmla="*/ 0 w 1378"/>
                                      <a:gd name="T87" fmla="*/ 501 h 19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378" h="1944">
                                        <a:moveTo>
                                          <a:pt x="2" y="463"/>
                                        </a:moveTo>
                                        <a:lnTo>
                                          <a:pt x="52" y="439"/>
                                        </a:lnTo>
                                        <a:lnTo>
                                          <a:pt x="101" y="414"/>
                                        </a:lnTo>
                                        <a:lnTo>
                                          <a:pt x="149" y="389"/>
                                        </a:lnTo>
                                        <a:lnTo>
                                          <a:pt x="197" y="363"/>
                                        </a:lnTo>
                                        <a:lnTo>
                                          <a:pt x="243" y="337"/>
                                        </a:lnTo>
                                        <a:lnTo>
                                          <a:pt x="288" y="310"/>
                                        </a:lnTo>
                                        <a:lnTo>
                                          <a:pt x="332" y="282"/>
                                        </a:lnTo>
                                        <a:lnTo>
                                          <a:pt x="376" y="254"/>
                                        </a:lnTo>
                                        <a:lnTo>
                                          <a:pt x="418" y="225"/>
                                        </a:lnTo>
                                        <a:lnTo>
                                          <a:pt x="459" y="196"/>
                                        </a:lnTo>
                                        <a:lnTo>
                                          <a:pt x="499" y="166"/>
                                        </a:lnTo>
                                        <a:lnTo>
                                          <a:pt x="539" y="135"/>
                                        </a:lnTo>
                                        <a:lnTo>
                                          <a:pt x="577" y="104"/>
                                        </a:lnTo>
                                        <a:lnTo>
                                          <a:pt x="614" y="72"/>
                                        </a:lnTo>
                                        <a:lnTo>
                                          <a:pt x="651" y="40"/>
                                        </a:lnTo>
                                        <a:lnTo>
                                          <a:pt x="686" y="7"/>
                                        </a:lnTo>
                                        <a:lnTo>
                                          <a:pt x="692" y="0"/>
                                        </a:lnTo>
                                        <a:lnTo>
                                          <a:pt x="727" y="33"/>
                                        </a:lnTo>
                                        <a:lnTo>
                                          <a:pt x="764" y="65"/>
                                        </a:lnTo>
                                        <a:lnTo>
                                          <a:pt x="801" y="97"/>
                                        </a:lnTo>
                                        <a:lnTo>
                                          <a:pt x="839" y="129"/>
                                        </a:lnTo>
                                        <a:lnTo>
                                          <a:pt x="879" y="160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960" y="220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46" y="278"/>
                                        </a:lnTo>
                                        <a:lnTo>
                                          <a:pt x="1090" y="306"/>
                                        </a:lnTo>
                                        <a:lnTo>
                                          <a:pt x="1135" y="333"/>
                                        </a:lnTo>
                                        <a:lnTo>
                                          <a:pt x="1181" y="359"/>
                                        </a:lnTo>
                                        <a:lnTo>
                                          <a:pt x="1228" y="386"/>
                                        </a:lnTo>
                                        <a:lnTo>
                                          <a:pt x="1276" y="411"/>
                                        </a:lnTo>
                                        <a:lnTo>
                                          <a:pt x="1326" y="436"/>
                                        </a:lnTo>
                                        <a:lnTo>
                                          <a:pt x="1376" y="460"/>
                                        </a:lnTo>
                                        <a:lnTo>
                                          <a:pt x="1378" y="496"/>
                                        </a:lnTo>
                                        <a:lnTo>
                                          <a:pt x="1377" y="497"/>
                                        </a:lnTo>
                                        <a:lnTo>
                                          <a:pt x="1375" y="501"/>
                                        </a:lnTo>
                                        <a:lnTo>
                                          <a:pt x="1371" y="508"/>
                                        </a:lnTo>
                                        <a:lnTo>
                                          <a:pt x="1366" y="518"/>
                                        </a:lnTo>
                                        <a:lnTo>
                                          <a:pt x="1360" y="530"/>
                                        </a:lnTo>
                                        <a:lnTo>
                                          <a:pt x="1353" y="545"/>
                                        </a:lnTo>
                                        <a:lnTo>
                                          <a:pt x="1346" y="562"/>
                                        </a:lnTo>
                                        <a:lnTo>
                                          <a:pt x="1338" y="581"/>
                                        </a:lnTo>
                                        <a:lnTo>
                                          <a:pt x="1331" y="603"/>
                                        </a:lnTo>
                                        <a:lnTo>
                                          <a:pt x="1324" y="627"/>
                                        </a:lnTo>
                                        <a:lnTo>
                                          <a:pt x="1317" y="652"/>
                                        </a:lnTo>
                                        <a:lnTo>
                                          <a:pt x="1311" y="680"/>
                                        </a:lnTo>
                                        <a:lnTo>
                                          <a:pt x="1306" y="709"/>
                                        </a:lnTo>
                                        <a:lnTo>
                                          <a:pt x="1302" y="740"/>
                                        </a:lnTo>
                                        <a:lnTo>
                                          <a:pt x="1299" y="773"/>
                                        </a:lnTo>
                                        <a:lnTo>
                                          <a:pt x="1298" y="807"/>
                                        </a:lnTo>
                                        <a:lnTo>
                                          <a:pt x="1299" y="838"/>
                                        </a:lnTo>
                                        <a:lnTo>
                                          <a:pt x="1302" y="866"/>
                                        </a:lnTo>
                                        <a:lnTo>
                                          <a:pt x="1306" y="889"/>
                                        </a:lnTo>
                                        <a:lnTo>
                                          <a:pt x="1311" y="910"/>
                                        </a:lnTo>
                                        <a:lnTo>
                                          <a:pt x="1317" y="929"/>
                                        </a:lnTo>
                                        <a:lnTo>
                                          <a:pt x="1323" y="947"/>
                                        </a:lnTo>
                                        <a:lnTo>
                                          <a:pt x="1330" y="965"/>
                                        </a:lnTo>
                                        <a:lnTo>
                                          <a:pt x="1338" y="983"/>
                                        </a:lnTo>
                                        <a:lnTo>
                                          <a:pt x="1345" y="1003"/>
                                        </a:lnTo>
                                        <a:lnTo>
                                          <a:pt x="1352" y="1025"/>
                                        </a:lnTo>
                                        <a:lnTo>
                                          <a:pt x="1359" y="1049"/>
                                        </a:lnTo>
                                        <a:lnTo>
                                          <a:pt x="1365" y="1078"/>
                                        </a:lnTo>
                                        <a:lnTo>
                                          <a:pt x="1370" y="1110"/>
                                        </a:lnTo>
                                        <a:lnTo>
                                          <a:pt x="1375" y="1148"/>
                                        </a:lnTo>
                                        <a:lnTo>
                                          <a:pt x="1377" y="1193"/>
                                        </a:lnTo>
                                        <a:lnTo>
                                          <a:pt x="1378" y="1244"/>
                                        </a:lnTo>
                                        <a:lnTo>
                                          <a:pt x="1375" y="1304"/>
                                        </a:lnTo>
                                        <a:lnTo>
                                          <a:pt x="1365" y="1359"/>
                                        </a:lnTo>
                                        <a:lnTo>
                                          <a:pt x="1349" y="1410"/>
                                        </a:lnTo>
                                        <a:lnTo>
                                          <a:pt x="1327" y="1458"/>
                                        </a:lnTo>
                                        <a:lnTo>
                                          <a:pt x="1299" y="1504"/>
                                        </a:lnTo>
                                        <a:lnTo>
                                          <a:pt x="1265" y="1546"/>
                                        </a:lnTo>
                                        <a:lnTo>
                                          <a:pt x="1227" y="1587"/>
                                        </a:lnTo>
                                        <a:lnTo>
                                          <a:pt x="1184" y="1626"/>
                                        </a:lnTo>
                                        <a:lnTo>
                                          <a:pt x="1136" y="1665"/>
                                        </a:lnTo>
                                        <a:lnTo>
                                          <a:pt x="1083" y="1702"/>
                                        </a:lnTo>
                                        <a:lnTo>
                                          <a:pt x="1027" y="1740"/>
                                        </a:lnTo>
                                        <a:lnTo>
                                          <a:pt x="967" y="1778"/>
                                        </a:lnTo>
                                        <a:lnTo>
                                          <a:pt x="903" y="1817"/>
                                        </a:lnTo>
                                        <a:lnTo>
                                          <a:pt x="836" y="1857"/>
                                        </a:lnTo>
                                        <a:lnTo>
                                          <a:pt x="767" y="1899"/>
                                        </a:lnTo>
                                        <a:lnTo>
                                          <a:pt x="694" y="1944"/>
                                        </a:lnTo>
                                        <a:lnTo>
                                          <a:pt x="678" y="1944"/>
                                        </a:lnTo>
                                        <a:lnTo>
                                          <a:pt x="607" y="1900"/>
                                        </a:lnTo>
                                        <a:lnTo>
                                          <a:pt x="538" y="1858"/>
                                        </a:lnTo>
                                        <a:lnTo>
                                          <a:pt x="471" y="1817"/>
                                        </a:lnTo>
                                        <a:lnTo>
                                          <a:pt x="408" y="1779"/>
                                        </a:lnTo>
                                        <a:lnTo>
                                          <a:pt x="348" y="1741"/>
                                        </a:lnTo>
                                        <a:lnTo>
                                          <a:pt x="292" y="1703"/>
                                        </a:lnTo>
                                        <a:lnTo>
                                          <a:pt x="240" y="1666"/>
                                        </a:lnTo>
                                        <a:lnTo>
                                          <a:pt x="193" y="1627"/>
                                        </a:lnTo>
                                        <a:lnTo>
                                          <a:pt x="149" y="1588"/>
                                        </a:lnTo>
                                        <a:lnTo>
                                          <a:pt x="111" y="1548"/>
                                        </a:lnTo>
                                        <a:lnTo>
                                          <a:pt x="78" y="1505"/>
                                        </a:lnTo>
                                        <a:lnTo>
                                          <a:pt x="50" y="1460"/>
                                        </a:lnTo>
                                        <a:lnTo>
                                          <a:pt x="28" y="1412"/>
                                        </a:lnTo>
                                        <a:lnTo>
                                          <a:pt x="13" y="1361"/>
                                        </a:lnTo>
                                        <a:lnTo>
                                          <a:pt x="3" y="1306"/>
                                        </a:lnTo>
                                        <a:lnTo>
                                          <a:pt x="0" y="1246"/>
                                        </a:lnTo>
                                        <a:lnTo>
                                          <a:pt x="1" y="1195"/>
                                        </a:lnTo>
                                        <a:lnTo>
                                          <a:pt x="3" y="1151"/>
                                        </a:lnTo>
                                        <a:lnTo>
                                          <a:pt x="7" y="1113"/>
                                        </a:lnTo>
                                        <a:lnTo>
                                          <a:pt x="12" y="1081"/>
                                        </a:lnTo>
                                        <a:lnTo>
                                          <a:pt x="19" y="1052"/>
                                        </a:lnTo>
                                        <a:lnTo>
                                          <a:pt x="25" y="1028"/>
                                        </a:lnTo>
                                        <a:lnTo>
                                          <a:pt x="32" y="1006"/>
                                        </a:lnTo>
                                        <a:lnTo>
                                          <a:pt x="40" y="987"/>
                                        </a:lnTo>
                                        <a:lnTo>
                                          <a:pt x="47" y="969"/>
                                        </a:lnTo>
                                        <a:lnTo>
                                          <a:pt x="54" y="951"/>
                                        </a:lnTo>
                                        <a:lnTo>
                                          <a:pt x="61" y="933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2" y="893"/>
                                        </a:lnTo>
                                        <a:lnTo>
                                          <a:pt x="76" y="869"/>
                                        </a:lnTo>
                                        <a:lnTo>
                                          <a:pt x="78" y="842"/>
                                        </a:lnTo>
                                        <a:lnTo>
                                          <a:pt x="79" y="811"/>
                                        </a:lnTo>
                                        <a:lnTo>
                                          <a:pt x="78" y="777"/>
                                        </a:lnTo>
                                        <a:lnTo>
                                          <a:pt x="75" y="744"/>
                                        </a:lnTo>
                                        <a:lnTo>
                                          <a:pt x="72" y="713"/>
                                        </a:lnTo>
                                        <a:lnTo>
                                          <a:pt x="67" y="684"/>
                                        </a:lnTo>
                                        <a:lnTo>
                                          <a:pt x="61" y="657"/>
                                        </a:lnTo>
                                        <a:lnTo>
                                          <a:pt x="54" y="631"/>
                                        </a:lnTo>
                                        <a:lnTo>
                                          <a:pt x="47" y="608"/>
                                        </a:lnTo>
                                        <a:lnTo>
                                          <a:pt x="39" y="586"/>
                                        </a:lnTo>
                                        <a:lnTo>
                                          <a:pt x="32" y="567"/>
                                        </a:lnTo>
                                        <a:lnTo>
                                          <a:pt x="25" y="550"/>
                                        </a:lnTo>
                                        <a:lnTo>
                                          <a:pt x="18" y="535"/>
                                        </a:lnTo>
                                        <a:lnTo>
                                          <a:pt x="12" y="523"/>
                                        </a:lnTo>
                                        <a:lnTo>
                                          <a:pt x="7" y="514"/>
                                        </a:lnTo>
                                        <a:lnTo>
                                          <a:pt x="3" y="506"/>
                                        </a:lnTo>
                                        <a:lnTo>
                                          <a:pt x="1" y="502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2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116"/>
                                    <a:ext cx="1378" cy="1944"/>
                                  </a:xfrm>
                                  <a:custGeom>
                                    <a:avLst/>
                                    <a:gdLst>
                                      <a:gd name="T0" fmla="*/ 101 w 1378"/>
                                      <a:gd name="T1" fmla="*/ 414 h 1944"/>
                                      <a:gd name="T2" fmla="*/ 243 w 1378"/>
                                      <a:gd name="T3" fmla="*/ 337 h 1944"/>
                                      <a:gd name="T4" fmla="*/ 376 w 1378"/>
                                      <a:gd name="T5" fmla="*/ 254 h 1944"/>
                                      <a:gd name="T6" fmla="*/ 499 w 1378"/>
                                      <a:gd name="T7" fmla="*/ 166 h 1944"/>
                                      <a:gd name="T8" fmla="*/ 614 w 1378"/>
                                      <a:gd name="T9" fmla="*/ 72 h 1944"/>
                                      <a:gd name="T10" fmla="*/ 692 w 1378"/>
                                      <a:gd name="T11" fmla="*/ 0 h 1944"/>
                                      <a:gd name="T12" fmla="*/ 801 w 1378"/>
                                      <a:gd name="T13" fmla="*/ 97 h 1944"/>
                                      <a:gd name="T14" fmla="*/ 919 w 1378"/>
                                      <a:gd name="T15" fmla="*/ 190 h 1944"/>
                                      <a:gd name="T16" fmla="*/ 1046 w 1378"/>
                                      <a:gd name="T17" fmla="*/ 278 h 1944"/>
                                      <a:gd name="T18" fmla="*/ 1181 w 1378"/>
                                      <a:gd name="T19" fmla="*/ 359 h 1944"/>
                                      <a:gd name="T20" fmla="*/ 1326 w 1378"/>
                                      <a:gd name="T21" fmla="*/ 436 h 1944"/>
                                      <a:gd name="T22" fmla="*/ 1377 w 1378"/>
                                      <a:gd name="T23" fmla="*/ 497 h 1944"/>
                                      <a:gd name="T24" fmla="*/ 1366 w 1378"/>
                                      <a:gd name="T25" fmla="*/ 518 h 1944"/>
                                      <a:gd name="T26" fmla="*/ 1346 w 1378"/>
                                      <a:gd name="T27" fmla="*/ 562 h 1944"/>
                                      <a:gd name="T28" fmla="*/ 1324 w 1378"/>
                                      <a:gd name="T29" fmla="*/ 627 h 1944"/>
                                      <a:gd name="T30" fmla="*/ 1306 w 1378"/>
                                      <a:gd name="T31" fmla="*/ 709 h 1944"/>
                                      <a:gd name="T32" fmla="*/ 1298 w 1378"/>
                                      <a:gd name="T33" fmla="*/ 807 h 1944"/>
                                      <a:gd name="T34" fmla="*/ 1306 w 1378"/>
                                      <a:gd name="T35" fmla="*/ 889 h 1944"/>
                                      <a:gd name="T36" fmla="*/ 1323 w 1378"/>
                                      <a:gd name="T37" fmla="*/ 947 h 1944"/>
                                      <a:gd name="T38" fmla="*/ 1345 w 1378"/>
                                      <a:gd name="T39" fmla="*/ 1003 h 1944"/>
                                      <a:gd name="T40" fmla="*/ 1365 w 1378"/>
                                      <a:gd name="T41" fmla="*/ 1078 h 1944"/>
                                      <a:gd name="T42" fmla="*/ 1377 w 1378"/>
                                      <a:gd name="T43" fmla="*/ 1193 h 1944"/>
                                      <a:gd name="T44" fmla="*/ 1365 w 1378"/>
                                      <a:gd name="T45" fmla="*/ 1359 h 1944"/>
                                      <a:gd name="T46" fmla="*/ 1299 w 1378"/>
                                      <a:gd name="T47" fmla="*/ 1504 h 1944"/>
                                      <a:gd name="T48" fmla="*/ 1184 w 1378"/>
                                      <a:gd name="T49" fmla="*/ 1626 h 1944"/>
                                      <a:gd name="T50" fmla="*/ 1027 w 1378"/>
                                      <a:gd name="T51" fmla="*/ 1740 h 1944"/>
                                      <a:gd name="T52" fmla="*/ 836 w 1378"/>
                                      <a:gd name="T53" fmla="*/ 1857 h 1944"/>
                                      <a:gd name="T54" fmla="*/ 678 w 1378"/>
                                      <a:gd name="T55" fmla="*/ 1944 h 1944"/>
                                      <a:gd name="T56" fmla="*/ 471 w 1378"/>
                                      <a:gd name="T57" fmla="*/ 1817 h 1944"/>
                                      <a:gd name="T58" fmla="*/ 292 w 1378"/>
                                      <a:gd name="T59" fmla="*/ 1703 h 1944"/>
                                      <a:gd name="T60" fmla="*/ 149 w 1378"/>
                                      <a:gd name="T61" fmla="*/ 1588 h 1944"/>
                                      <a:gd name="T62" fmla="*/ 50 w 1378"/>
                                      <a:gd name="T63" fmla="*/ 1460 h 1944"/>
                                      <a:gd name="T64" fmla="*/ 3 w 1378"/>
                                      <a:gd name="T65" fmla="*/ 1306 h 1944"/>
                                      <a:gd name="T66" fmla="*/ 3 w 1378"/>
                                      <a:gd name="T67" fmla="*/ 1151 h 1944"/>
                                      <a:gd name="T68" fmla="*/ 19 w 1378"/>
                                      <a:gd name="T69" fmla="*/ 1052 h 1944"/>
                                      <a:gd name="T70" fmla="*/ 40 w 1378"/>
                                      <a:gd name="T71" fmla="*/ 987 h 1944"/>
                                      <a:gd name="T72" fmla="*/ 61 w 1378"/>
                                      <a:gd name="T73" fmla="*/ 933 h 1944"/>
                                      <a:gd name="T74" fmla="*/ 76 w 1378"/>
                                      <a:gd name="T75" fmla="*/ 869 h 1944"/>
                                      <a:gd name="T76" fmla="*/ 78 w 1378"/>
                                      <a:gd name="T77" fmla="*/ 777 h 1944"/>
                                      <a:gd name="T78" fmla="*/ 67 w 1378"/>
                                      <a:gd name="T79" fmla="*/ 684 h 1944"/>
                                      <a:gd name="T80" fmla="*/ 47 w 1378"/>
                                      <a:gd name="T81" fmla="*/ 608 h 1944"/>
                                      <a:gd name="T82" fmla="*/ 25 w 1378"/>
                                      <a:gd name="T83" fmla="*/ 550 h 1944"/>
                                      <a:gd name="T84" fmla="*/ 7 w 1378"/>
                                      <a:gd name="T85" fmla="*/ 514 h 1944"/>
                                      <a:gd name="T86" fmla="*/ 0 w 1378"/>
                                      <a:gd name="T87" fmla="*/ 501 h 19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378" h="1944">
                                        <a:moveTo>
                                          <a:pt x="2" y="463"/>
                                        </a:moveTo>
                                        <a:lnTo>
                                          <a:pt x="52" y="439"/>
                                        </a:lnTo>
                                        <a:lnTo>
                                          <a:pt x="101" y="414"/>
                                        </a:lnTo>
                                        <a:lnTo>
                                          <a:pt x="149" y="389"/>
                                        </a:lnTo>
                                        <a:lnTo>
                                          <a:pt x="197" y="363"/>
                                        </a:lnTo>
                                        <a:lnTo>
                                          <a:pt x="243" y="337"/>
                                        </a:lnTo>
                                        <a:lnTo>
                                          <a:pt x="288" y="310"/>
                                        </a:lnTo>
                                        <a:lnTo>
                                          <a:pt x="332" y="282"/>
                                        </a:lnTo>
                                        <a:lnTo>
                                          <a:pt x="376" y="254"/>
                                        </a:lnTo>
                                        <a:lnTo>
                                          <a:pt x="418" y="225"/>
                                        </a:lnTo>
                                        <a:lnTo>
                                          <a:pt x="459" y="196"/>
                                        </a:lnTo>
                                        <a:lnTo>
                                          <a:pt x="499" y="166"/>
                                        </a:lnTo>
                                        <a:lnTo>
                                          <a:pt x="539" y="135"/>
                                        </a:lnTo>
                                        <a:lnTo>
                                          <a:pt x="577" y="104"/>
                                        </a:lnTo>
                                        <a:lnTo>
                                          <a:pt x="614" y="72"/>
                                        </a:lnTo>
                                        <a:lnTo>
                                          <a:pt x="651" y="40"/>
                                        </a:lnTo>
                                        <a:lnTo>
                                          <a:pt x="686" y="7"/>
                                        </a:lnTo>
                                        <a:lnTo>
                                          <a:pt x="692" y="0"/>
                                        </a:lnTo>
                                        <a:lnTo>
                                          <a:pt x="727" y="33"/>
                                        </a:lnTo>
                                        <a:lnTo>
                                          <a:pt x="764" y="65"/>
                                        </a:lnTo>
                                        <a:lnTo>
                                          <a:pt x="801" y="97"/>
                                        </a:lnTo>
                                        <a:lnTo>
                                          <a:pt x="839" y="129"/>
                                        </a:lnTo>
                                        <a:lnTo>
                                          <a:pt x="879" y="160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960" y="220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46" y="278"/>
                                        </a:lnTo>
                                        <a:lnTo>
                                          <a:pt x="1090" y="306"/>
                                        </a:lnTo>
                                        <a:lnTo>
                                          <a:pt x="1135" y="333"/>
                                        </a:lnTo>
                                        <a:lnTo>
                                          <a:pt x="1181" y="359"/>
                                        </a:lnTo>
                                        <a:lnTo>
                                          <a:pt x="1228" y="386"/>
                                        </a:lnTo>
                                        <a:lnTo>
                                          <a:pt x="1276" y="411"/>
                                        </a:lnTo>
                                        <a:lnTo>
                                          <a:pt x="1326" y="436"/>
                                        </a:lnTo>
                                        <a:lnTo>
                                          <a:pt x="1376" y="460"/>
                                        </a:lnTo>
                                        <a:lnTo>
                                          <a:pt x="1378" y="496"/>
                                        </a:lnTo>
                                        <a:lnTo>
                                          <a:pt x="1377" y="497"/>
                                        </a:lnTo>
                                        <a:lnTo>
                                          <a:pt x="1375" y="501"/>
                                        </a:lnTo>
                                        <a:lnTo>
                                          <a:pt x="1371" y="508"/>
                                        </a:lnTo>
                                        <a:lnTo>
                                          <a:pt x="1366" y="518"/>
                                        </a:lnTo>
                                        <a:lnTo>
                                          <a:pt x="1360" y="530"/>
                                        </a:lnTo>
                                        <a:lnTo>
                                          <a:pt x="1353" y="545"/>
                                        </a:lnTo>
                                        <a:lnTo>
                                          <a:pt x="1346" y="562"/>
                                        </a:lnTo>
                                        <a:lnTo>
                                          <a:pt x="1338" y="581"/>
                                        </a:lnTo>
                                        <a:lnTo>
                                          <a:pt x="1331" y="603"/>
                                        </a:lnTo>
                                        <a:lnTo>
                                          <a:pt x="1324" y="627"/>
                                        </a:lnTo>
                                        <a:lnTo>
                                          <a:pt x="1317" y="652"/>
                                        </a:lnTo>
                                        <a:lnTo>
                                          <a:pt x="1311" y="680"/>
                                        </a:lnTo>
                                        <a:lnTo>
                                          <a:pt x="1306" y="709"/>
                                        </a:lnTo>
                                        <a:lnTo>
                                          <a:pt x="1302" y="740"/>
                                        </a:lnTo>
                                        <a:lnTo>
                                          <a:pt x="1299" y="773"/>
                                        </a:lnTo>
                                        <a:lnTo>
                                          <a:pt x="1298" y="807"/>
                                        </a:lnTo>
                                        <a:lnTo>
                                          <a:pt x="1299" y="838"/>
                                        </a:lnTo>
                                        <a:lnTo>
                                          <a:pt x="1302" y="866"/>
                                        </a:lnTo>
                                        <a:lnTo>
                                          <a:pt x="1306" y="889"/>
                                        </a:lnTo>
                                        <a:lnTo>
                                          <a:pt x="1311" y="910"/>
                                        </a:lnTo>
                                        <a:lnTo>
                                          <a:pt x="1317" y="929"/>
                                        </a:lnTo>
                                        <a:lnTo>
                                          <a:pt x="1323" y="947"/>
                                        </a:lnTo>
                                        <a:lnTo>
                                          <a:pt x="1330" y="965"/>
                                        </a:lnTo>
                                        <a:lnTo>
                                          <a:pt x="1338" y="983"/>
                                        </a:lnTo>
                                        <a:lnTo>
                                          <a:pt x="1345" y="1003"/>
                                        </a:lnTo>
                                        <a:lnTo>
                                          <a:pt x="1352" y="1025"/>
                                        </a:lnTo>
                                        <a:lnTo>
                                          <a:pt x="1359" y="1049"/>
                                        </a:lnTo>
                                        <a:lnTo>
                                          <a:pt x="1365" y="1078"/>
                                        </a:lnTo>
                                        <a:lnTo>
                                          <a:pt x="1370" y="1110"/>
                                        </a:lnTo>
                                        <a:lnTo>
                                          <a:pt x="1375" y="1148"/>
                                        </a:lnTo>
                                        <a:lnTo>
                                          <a:pt x="1377" y="1193"/>
                                        </a:lnTo>
                                        <a:lnTo>
                                          <a:pt x="1378" y="1244"/>
                                        </a:lnTo>
                                        <a:lnTo>
                                          <a:pt x="1375" y="1304"/>
                                        </a:lnTo>
                                        <a:lnTo>
                                          <a:pt x="1365" y="1359"/>
                                        </a:lnTo>
                                        <a:lnTo>
                                          <a:pt x="1349" y="1410"/>
                                        </a:lnTo>
                                        <a:lnTo>
                                          <a:pt x="1327" y="1458"/>
                                        </a:lnTo>
                                        <a:lnTo>
                                          <a:pt x="1299" y="1504"/>
                                        </a:lnTo>
                                        <a:lnTo>
                                          <a:pt x="1265" y="1546"/>
                                        </a:lnTo>
                                        <a:lnTo>
                                          <a:pt x="1227" y="1587"/>
                                        </a:lnTo>
                                        <a:lnTo>
                                          <a:pt x="1184" y="1626"/>
                                        </a:lnTo>
                                        <a:lnTo>
                                          <a:pt x="1136" y="1665"/>
                                        </a:lnTo>
                                        <a:lnTo>
                                          <a:pt x="1083" y="1702"/>
                                        </a:lnTo>
                                        <a:lnTo>
                                          <a:pt x="1027" y="1740"/>
                                        </a:lnTo>
                                        <a:lnTo>
                                          <a:pt x="967" y="1778"/>
                                        </a:lnTo>
                                        <a:lnTo>
                                          <a:pt x="903" y="1817"/>
                                        </a:lnTo>
                                        <a:lnTo>
                                          <a:pt x="836" y="1857"/>
                                        </a:lnTo>
                                        <a:lnTo>
                                          <a:pt x="767" y="1899"/>
                                        </a:lnTo>
                                        <a:lnTo>
                                          <a:pt x="694" y="1944"/>
                                        </a:lnTo>
                                        <a:lnTo>
                                          <a:pt x="678" y="1944"/>
                                        </a:lnTo>
                                        <a:lnTo>
                                          <a:pt x="607" y="1900"/>
                                        </a:lnTo>
                                        <a:lnTo>
                                          <a:pt x="538" y="1858"/>
                                        </a:lnTo>
                                        <a:lnTo>
                                          <a:pt x="471" y="1817"/>
                                        </a:lnTo>
                                        <a:lnTo>
                                          <a:pt x="408" y="1779"/>
                                        </a:lnTo>
                                        <a:lnTo>
                                          <a:pt x="348" y="1741"/>
                                        </a:lnTo>
                                        <a:lnTo>
                                          <a:pt x="292" y="1703"/>
                                        </a:lnTo>
                                        <a:lnTo>
                                          <a:pt x="240" y="1666"/>
                                        </a:lnTo>
                                        <a:lnTo>
                                          <a:pt x="193" y="1627"/>
                                        </a:lnTo>
                                        <a:lnTo>
                                          <a:pt x="149" y="1588"/>
                                        </a:lnTo>
                                        <a:lnTo>
                                          <a:pt x="111" y="1548"/>
                                        </a:lnTo>
                                        <a:lnTo>
                                          <a:pt x="78" y="1505"/>
                                        </a:lnTo>
                                        <a:lnTo>
                                          <a:pt x="50" y="1460"/>
                                        </a:lnTo>
                                        <a:lnTo>
                                          <a:pt x="28" y="1412"/>
                                        </a:lnTo>
                                        <a:lnTo>
                                          <a:pt x="13" y="1361"/>
                                        </a:lnTo>
                                        <a:lnTo>
                                          <a:pt x="3" y="1306"/>
                                        </a:lnTo>
                                        <a:lnTo>
                                          <a:pt x="0" y="1246"/>
                                        </a:lnTo>
                                        <a:lnTo>
                                          <a:pt x="1" y="1195"/>
                                        </a:lnTo>
                                        <a:lnTo>
                                          <a:pt x="3" y="1151"/>
                                        </a:lnTo>
                                        <a:lnTo>
                                          <a:pt x="7" y="1113"/>
                                        </a:lnTo>
                                        <a:lnTo>
                                          <a:pt x="12" y="1081"/>
                                        </a:lnTo>
                                        <a:lnTo>
                                          <a:pt x="19" y="1052"/>
                                        </a:lnTo>
                                        <a:lnTo>
                                          <a:pt x="25" y="1028"/>
                                        </a:lnTo>
                                        <a:lnTo>
                                          <a:pt x="32" y="1006"/>
                                        </a:lnTo>
                                        <a:lnTo>
                                          <a:pt x="40" y="987"/>
                                        </a:lnTo>
                                        <a:lnTo>
                                          <a:pt x="47" y="969"/>
                                        </a:lnTo>
                                        <a:lnTo>
                                          <a:pt x="54" y="951"/>
                                        </a:lnTo>
                                        <a:lnTo>
                                          <a:pt x="61" y="933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2" y="893"/>
                                        </a:lnTo>
                                        <a:lnTo>
                                          <a:pt x="76" y="869"/>
                                        </a:lnTo>
                                        <a:lnTo>
                                          <a:pt x="78" y="842"/>
                                        </a:lnTo>
                                        <a:lnTo>
                                          <a:pt x="79" y="811"/>
                                        </a:lnTo>
                                        <a:lnTo>
                                          <a:pt x="78" y="777"/>
                                        </a:lnTo>
                                        <a:lnTo>
                                          <a:pt x="75" y="744"/>
                                        </a:lnTo>
                                        <a:lnTo>
                                          <a:pt x="72" y="713"/>
                                        </a:lnTo>
                                        <a:lnTo>
                                          <a:pt x="67" y="684"/>
                                        </a:lnTo>
                                        <a:lnTo>
                                          <a:pt x="61" y="657"/>
                                        </a:lnTo>
                                        <a:lnTo>
                                          <a:pt x="54" y="631"/>
                                        </a:lnTo>
                                        <a:lnTo>
                                          <a:pt x="47" y="608"/>
                                        </a:lnTo>
                                        <a:lnTo>
                                          <a:pt x="39" y="586"/>
                                        </a:lnTo>
                                        <a:lnTo>
                                          <a:pt x="32" y="567"/>
                                        </a:lnTo>
                                        <a:lnTo>
                                          <a:pt x="25" y="550"/>
                                        </a:lnTo>
                                        <a:lnTo>
                                          <a:pt x="18" y="535"/>
                                        </a:lnTo>
                                        <a:lnTo>
                                          <a:pt x="12" y="523"/>
                                        </a:lnTo>
                                        <a:lnTo>
                                          <a:pt x="7" y="514"/>
                                        </a:lnTo>
                                        <a:lnTo>
                                          <a:pt x="3" y="506"/>
                                        </a:lnTo>
                                        <a:lnTo>
                                          <a:pt x="1" y="502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2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8420" cap="rnd">
                                    <a:solidFill>
                                      <a:srgbClr val="FF6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73" y="2253"/>
                                  <a:ext cx="211" cy="269"/>
                                  <a:chOff x="999" y="1139"/>
                                  <a:chExt cx="286" cy="365"/>
                                </a:xfrm>
                              </wpg:grpSpPr>
                              <wps:wsp>
                                <wps:cNvPr id="43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9" y="1139"/>
                                    <a:ext cx="286" cy="365"/>
                                  </a:xfrm>
                                  <a:custGeom>
                                    <a:avLst/>
                                    <a:gdLst>
                                      <a:gd name="T0" fmla="*/ 0 w 286"/>
                                      <a:gd name="T1" fmla="*/ 0 h 365"/>
                                      <a:gd name="T2" fmla="*/ 286 w 286"/>
                                      <a:gd name="T3" fmla="*/ 0 h 365"/>
                                      <a:gd name="T4" fmla="*/ 286 w 286"/>
                                      <a:gd name="T5" fmla="*/ 112 h 365"/>
                                      <a:gd name="T6" fmla="*/ 123 w 286"/>
                                      <a:gd name="T7" fmla="*/ 112 h 365"/>
                                      <a:gd name="T8" fmla="*/ 123 w 286"/>
                                      <a:gd name="T9" fmla="*/ 365 h 365"/>
                                      <a:gd name="T10" fmla="*/ 0 w 286"/>
                                      <a:gd name="T11" fmla="*/ 365 h 365"/>
                                      <a:gd name="T12" fmla="*/ 0 w 286"/>
                                      <a:gd name="T1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6" h="365">
                                        <a:moveTo>
                                          <a:pt x="0" y="0"/>
                                        </a:moveTo>
                                        <a:lnTo>
                                          <a:pt x="286" y="0"/>
                                        </a:lnTo>
                                        <a:lnTo>
                                          <a:pt x="286" y="112"/>
                                        </a:lnTo>
                                        <a:lnTo>
                                          <a:pt x="123" y="112"/>
                                        </a:lnTo>
                                        <a:lnTo>
                                          <a:pt x="123" y="365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9" y="1139"/>
                                    <a:ext cx="286" cy="365"/>
                                  </a:xfrm>
                                  <a:custGeom>
                                    <a:avLst/>
                                    <a:gdLst>
                                      <a:gd name="T0" fmla="*/ 0 w 286"/>
                                      <a:gd name="T1" fmla="*/ 0 h 365"/>
                                      <a:gd name="T2" fmla="*/ 286 w 286"/>
                                      <a:gd name="T3" fmla="*/ 0 h 365"/>
                                      <a:gd name="T4" fmla="*/ 286 w 286"/>
                                      <a:gd name="T5" fmla="*/ 112 h 365"/>
                                      <a:gd name="T6" fmla="*/ 123 w 286"/>
                                      <a:gd name="T7" fmla="*/ 112 h 365"/>
                                      <a:gd name="T8" fmla="*/ 123 w 286"/>
                                      <a:gd name="T9" fmla="*/ 365 h 365"/>
                                      <a:gd name="T10" fmla="*/ 0 w 286"/>
                                      <a:gd name="T11" fmla="*/ 365 h 365"/>
                                      <a:gd name="T12" fmla="*/ 0 w 286"/>
                                      <a:gd name="T1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6" h="365">
                                        <a:moveTo>
                                          <a:pt x="0" y="0"/>
                                        </a:moveTo>
                                        <a:lnTo>
                                          <a:pt x="286" y="0"/>
                                        </a:lnTo>
                                        <a:lnTo>
                                          <a:pt x="286" y="112"/>
                                        </a:lnTo>
                                        <a:lnTo>
                                          <a:pt x="123" y="112"/>
                                        </a:lnTo>
                                        <a:lnTo>
                                          <a:pt x="123" y="365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69" y="2253"/>
                                  <a:ext cx="277" cy="269"/>
                                  <a:chOff x="317" y="1139"/>
                                  <a:chExt cx="374" cy="365"/>
                                </a:xfrm>
                              </wpg:grpSpPr>
                              <wps:wsp>
                                <wps:cNvPr id="4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" y="1139"/>
                                    <a:ext cx="374" cy="365"/>
                                  </a:xfrm>
                                  <a:custGeom>
                                    <a:avLst/>
                                    <a:gdLst>
                                      <a:gd name="T0" fmla="*/ 194 w 374"/>
                                      <a:gd name="T1" fmla="*/ 365 h 365"/>
                                      <a:gd name="T2" fmla="*/ 183 w 374"/>
                                      <a:gd name="T3" fmla="*/ 365 h 365"/>
                                      <a:gd name="T4" fmla="*/ 165 w 374"/>
                                      <a:gd name="T5" fmla="*/ 364 h 365"/>
                                      <a:gd name="T6" fmla="*/ 149 w 374"/>
                                      <a:gd name="T7" fmla="*/ 362 h 365"/>
                                      <a:gd name="T8" fmla="*/ 133 w 374"/>
                                      <a:gd name="T9" fmla="*/ 357 h 365"/>
                                      <a:gd name="T10" fmla="*/ 117 w 374"/>
                                      <a:gd name="T11" fmla="*/ 352 h 365"/>
                                      <a:gd name="T12" fmla="*/ 101 w 374"/>
                                      <a:gd name="T13" fmla="*/ 345 h 365"/>
                                      <a:gd name="T14" fmla="*/ 86 w 374"/>
                                      <a:gd name="T15" fmla="*/ 337 h 365"/>
                                      <a:gd name="T16" fmla="*/ 72 w 374"/>
                                      <a:gd name="T17" fmla="*/ 327 h 365"/>
                                      <a:gd name="T18" fmla="*/ 60 w 374"/>
                                      <a:gd name="T19" fmla="*/ 317 h 365"/>
                                      <a:gd name="T20" fmla="*/ 48 w 374"/>
                                      <a:gd name="T21" fmla="*/ 305 h 365"/>
                                      <a:gd name="T22" fmla="*/ 37 w 374"/>
                                      <a:gd name="T23" fmla="*/ 292 h 365"/>
                                      <a:gd name="T24" fmla="*/ 27 w 374"/>
                                      <a:gd name="T25" fmla="*/ 278 h 365"/>
                                      <a:gd name="T26" fmla="*/ 19 w 374"/>
                                      <a:gd name="T27" fmla="*/ 263 h 365"/>
                                      <a:gd name="T28" fmla="*/ 12 w 374"/>
                                      <a:gd name="T29" fmla="*/ 248 h 365"/>
                                      <a:gd name="T30" fmla="*/ 7 w 374"/>
                                      <a:gd name="T31" fmla="*/ 233 h 365"/>
                                      <a:gd name="T32" fmla="*/ 3 w 374"/>
                                      <a:gd name="T33" fmla="*/ 216 h 365"/>
                                      <a:gd name="T34" fmla="*/ 1 w 374"/>
                                      <a:gd name="T35" fmla="*/ 200 h 365"/>
                                      <a:gd name="T36" fmla="*/ 0 w 374"/>
                                      <a:gd name="T37" fmla="*/ 183 h 365"/>
                                      <a:gd name="T38" fmla="*/ 1 w 374"/>
                                      <a:gd name="T39" fmla="*/ 167 h 365"/>
                                      <a:gd name="T40" fmla="*/ 3 w 374"/>
                                      <a:gd name="T41" fmla="*/ 150 h 365"/>
                                      <a:gd name="T42" fmla="*/ 7 w 374"/>
                                      <a:gd name="T43" fmla="*/ 134 h 365"/>
                                      <a:gd name="T44" fmla="*/ 12 w 374"/>
                                      <a:gd name="T45" fmla="*/ 118 h 365"/>
                                      <a:gd name="T46" fmla="*/ 18 w 374"/>
                                      <a:gd name="T47" fmla="*/ 103 h 365"/>
                                      <a:gd name="T48" fmla="*/ 26 w 374"/>
                                      <a:gd name="T49" fmla="*/ 88 h 365"/>
                                      <a:gd name="T50" fmla="*/ 36 w 374"/>
                                      <a:gd name="T51" fmla="*/ 74 h 365"/>
                                      <a:gd name="T52" fmla="*/ 46 w 374"/>
                                      <a:gd name="T53" fmla="*/ 62 h 365"/>
                                      <a:gd name="T54" fmla="*/ 58 w 374"/>
                                      <a:gd name="T55" fmla="*/ 50 h 365"/>
                                      <a:gd name="T56" fmla="*/ 71 w 374"/>
                                      <a:gd name="T57" fmla="*/ 39 h 365"/>
                                      <a:gd name="T58" fmla="*/ 85 w 374"/>
                                      <a:gd name="T59" fmla="*/ 29 h 365"/>
                                      <a:gd name="T60" fmla="*/ 100 w 374"/>
                                      <a:gd name="T61" fmla="*/ 21 h 365"/>
                                      <a:gd name="T62" fmla="*/ 115 w 374"/>
                                      <a:gd name="T63" fmla="*/ 14 h 365"/>
                                      <a:gd name="T64" fmla="*/ 131 w 374"/>
                                      <a:gd name="T65" fmla="*/ 8 h 365"/>
                                      <a:gd name="T66" fmla="*/ 147 w 374"/>
                                      <a:gd name="T67" fmla="*/ 4 h 365"/>
                                      <a:gd name="T68" fmla="*/ 164 w 374"/>
                                      <a:gd name="T69" fmla="*/ 1 h 365"/>
                                      <a:gd name="T70" fmla="*/ 181 w 374"/>
                                      <a:gd name="T71" fmla="*/ 0 h 365"/>
                                      <a:gd name="T72" fmla="*/ 374 w 374"/>
                                      <a:gd name="T73" fmla="*/ 0 h 365"/>
                                      <a:gd name="T74" fmla="*/ 374 w 374"/>
                                      <a:gd name="T75" fmla="*/ 117 h 365"/>
                                      <a:gd name="T76" fmla="*/ 187 w 374"/>
                                      <a:gd name="T77" fmla="*/ 116 h 365"/>
                                      <a:gd name="T78" fmla="*/ 177 w 374"/>
                                      <a:gd name="T79" fmla="*/ 117 h 365"/>
                                      <a:gd name="T80" fmla="*/ 166 w 374"/>
                                      <a:gd name="T81" fmla="*/ 119 h 365"/>
                                      <a:gd name="T82" fmla="*/ 157 w 374"/>
                                      <a:gd name="T83" fmla="*/ 123 h 365"/>
                                      <a:gd name="T84" fmla="*/ 148 w 374"/>
                                      <a:gd name="T85" fmla="*/ 128 h 365"/>
                                      <a:gd name="T86" fmla="*/ 140 w 374"/>
                                      <a:gd name="T87" fmla="*/ 134 h 365"/>
                                      <a:gd name="T88" fmla="*/ 134 w 374"/>
                                      <a:gd name="T89" fmla="*/ 142 h 365"/>
                                      <a:gd name="T90" fmla="*/ 128 w 374"/>
                                      <a:gd name="T91" fmla="*/ 150 h 365"/>
                                      <a:gd name="T92" fmla="*/ 124 w 374"/>
                                      <a:gd name="T93" fmla="*/ 159 h 365"/>
                                      <a:gd name="T94" fmla="*/ 121 w 374"/>
                                      <a:gd name="T95" fmla="*/ 169 h 365"/>
                                      <a:gd name="T96" fmla="*/ 119 w 374"/>
                                      <a:gd name="T97" fmla="*/ 179 h 365"/>
                                      <a:gd name="T98" fmla="*/ 120 w 374"/>
                                      <a:gd name="T99" fmla="*/ 189 h 365"/>
                                      <a:gd name="T100" fmla="*/ 121 w 374"/>
                                      <a:gd name="T101" fmla="*/ 199 h 365"/>
                                      <a:gd name="T102" fmla="*/ 124 w 374"/>
                                      <a:gd name="T103" fmla="*/ 208 h 365"/>
                                      <a:gd name="T104" fmla="*/ 129 w 374"/>
                                      <a:gd name="T105" fmla="*/ 217 h 365"/>
                                      <a:gd name="T106" fmla="*/ 135 w 374"/>
                                      <a:gd name="T107" fmla="*/ 225 h 365"/>
                                      <a:gd name="T108" fmla="*/ 142 w 374"/>
                                      <a:gd name="T109" fmla="*/ 232 h 365"/>
                                      <a:gd name="T110" fmla="*/ 150 w 374"/>
                                      <a:gd name="T111" fmla="*/ 238 h 365"/>
                                      <a:gd name="T112" fmla="*/ 159 w 374"/>
                                      <a:gd name="T113" fmla="*/ 243 h 365"/>
                                      <a:gd name="T114" fmla="*/ 169 w 374"/>
                                      <a:gd name="T115" fmla="*/ 246 h 365"/>
                                      <a:gd name="T116" fmla="*/ 179 w 374"/>
                                      <a:gd name="T117" fmla="*/ 248 h 365"/>
                                      <a:gd name="T118" fmla="*/ 184 w 374"/>
                                      <a:gd name="T119" fmla="*/ 249 h 365"/>
                                      <a:gd name="T120" fmla="*/ 275 w 374"/>
                                      <a:gd name="T121" fmla="*/ 249 h 365"/>
                                      <a:gd name="T122" fmla="*/ 350 w 374"/>
                                      <a:gd name="T123" fmla="*/ 246 h 365"/>
                                      <a:gd name="T124" fmla="*/ 247 w 374"/>
                                      <a:gd name="T125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374" h="365">
                                        <a:moveTo>
                                          <a:pt x="283" y="365"/>
                                        </a:moveTo>
                                        <a:lnTo>
                                          <a:pt x="194" y="365"/>
                                        </a:lnTo>
                                        <a:lnTo>
                                          <a:pt x="191" y="365"/>
                                        </a:lnTo>
                                        <a:lnTo>
                                          <a:pt x="183" y="365"/>
                                        </a:lnTo>
                                        <a:lnTo>
                                          <a:pt x="174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9" y="362"/>
                                        </a:lnTo>
                                        <a:lnTo>
                                          <a:pt x="141" y="360"/>
                                        </a:lnTo>
                                        <a:lnTo>
                                          <a:pt x="133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7" y="352"/>
                                        </a:lnTo>
                                        <a:lnTo>
                                          <a:pt x="109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4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7"/>
                                        </a:lnTo>
                                        <a:lnTo>
                                          <a:pt x="54" y="311"/>
                                        </a:lnTo>
                                        <a:lnTo>
                                          <a:pt x="48" y="305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9" y="240"/>
                                        </a:lnTo>
                                        <a:lnTo>
                                          <a:pt x="7" y="233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3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1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4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8" y="103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26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6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5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100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5" y="14"/>
                                        </a:lnTo>
                                        <a:lnTo>
                                          <a:pt x="123" y="11"/>
                                        </a:lnTo>
                                        <a:lnTo>
                                          <a:pt x="131" y="8"/>
                                        </a:lnTo>
                                        <a:lnTo>
                                          <a:pt x="139" y="6"/>
                                        </a:lnTo>
                                        <a:lnTo>
                                          <a:pt x="147" y="4"/>
                                        </a:lnTo>
                                        <a:lnTo>
                                          <a:pt x="156" y="2"/>
                                        </a:lnTo>
                                        <a:lnTo>
                                          <a:pt x="164" y="1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117"/>
                                        </a:lnTo>
                                        <a:lnTo>
                                          <a:pt x="187" y="117"/>
                                        </a:lnTo>
                                        <a:lnTo>
                                          <a:pt x="187" y="116"/>
                                        </a:lnTo>
                                        <a:lnTo>
                                          <a:pt x="181" y="117"/>
                                        </a:lnTo>
                                        <a:lnTo>
                                          <a:pt x="177" y="117"/>
                                        </a:lnTo>
                                        <a:lnTo>
                                          <a:pt x="171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2" y="121"/>
                                        </a:lnTo>
                                        <a:lnTo>
                                          <a:pt x="157" y="123"/>
                                        </a:lnTo>
                                        <a:lnTo>
                                          <a:pt x="153" y="125"/>
                                        </a:lnTo>
                                        <a:lnTo>
                                          <a:pt x="148" y="128"/>
                                        </a:lnTo>
                                        <a:lnTo>
                                          <a:pt x="144" y="131"/>
                                        </a:lnTo>
                                        <a:lnTo>
                                          <a:pt x="140" y="134"/>
                                        </a:lnTo>
                                        <a:lnTo>
                                          <a:pt x="137" y="138"/>
                                        </a:lnTo>
                                        <a:lnTo>
                                          <a:pt x="134" y="142"/>
                                        </a:lnTo>
                                        <a:lnTo>
                                          <a:pt x="131" y="146"/>
                                        </a:lnTo>
                                        <a:lnTo>
                                          <a:pt x="128" y="150"/>
                                        </a:lnTo>
                                        <a:lnTo>
                                          <a:pt x="126" y="155"/>
                                        </a:lnTo>
                                        <a:lnTo>
                                          <a:pt x="124" y="159"/>
                                        </a:lnTo>
                                        <a:lnTo>
                                          <a:pt x="122" y="164"/>
                                        </a:lnTo>
                                        <a:lnTo>
                                          <a:pt x="121" y="169"/>
                                        </a:lnTo>
                                        <a:lnTo>
                                          <a:pt x="120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20" y="189"/>
                                        </a:lnTo>
                                        <a:lnTo>
                                          <a:pt x="120" y="194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3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7" y="213"/>
                                        </a:lnTo>
                                        <a:lnTo>
                                          <a:pt x="129" y="217"/>
                                        </a:lnTo>
                                        <a:lnTo>
                                          <a:pt x="132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9" y="229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6" y="235"/>
                                        </a:lnTo>
                                        <a:lnTo>
                                          <a:pt x="150" y="238"/>
                                        </a:lnTo>
                                        <a:lnTo>
                                          <a:pt x="155" y="241"/>
                                        </a:lnTo>
                                        <a:lnTo>
                                          <a:pt x="159" y="243"/>
                                        </a:lnTo>
                                        <a:lnTo>
                                          <a:pt x="164" y="245"/>
                                        </a:lnTo>
                                        <a:lnTo>
                                          <a:pt x="169" y="246"/>
                                        </a:lnTo>
                                        <a:lnTo>
                                          <a:pt x="174" y="247"/>
                                        </a:lnTo>
                                        <a:lnTo>
                                          <a:pt x="179" y="248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283" y="249"/>
                                        </a:lnTo>
                                        <a:lnTo>
                                          <a:pt x="275" y="249"/>
                                        </a:lnTo>
                                        <a:lnTo>
                                          <a:pt x="350" y="249"/>
                                        </a:lnTo>
                                        <a:lnTo>
                                          <a:pt x="350" y="246"/>
                                        </a:lnTo>
                                        <a:lnTo>
                                          <a:pt x="350" y="365"/>
                                        </a:lnTo>
                                        <a:lnTo>
                                          <a:pt x="247" y="365"/>
                                        </a:lnTo>
                                        <a:lnTo>
                                          <a:pt x="283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" y="1139"/>
                                    <a:ext cx="374" cy="365"/>
                                  </a:xfrm>
                                  <a:custGeom>
                                    <a:avLst/>
                                    <a:gdLst>
                                      <a:gd name="T0" fmla="*/ 194 w 374"/>
                                      <a:gd name="T1" fmla="*/ 365 h 365"/>
                                      <a:gd name="T2" fmla="*/ 183 w 374"/>
                                      <a:gd name="T3" fmla="*/ 365 h 365"/>
                                      <a:gd name="T4" fmla="*/ 165 w 374"/>
                                      <a:gd name="T5" fmla="*/ 364 h 365"/>
                                      <a:gd name="T6" fmla="*/ 149 w 374"/>
                                      <a:gd name="T7" fmla="*/ 362 h 365"/>
                                      <a:gd name="T8" fmla="*/ 133 w 374"/>
                                      <a:gd name="T9" fmla="*/ 357 h 365"/>
                                      <a:gd name="T10" fmla="*/ 117 w 374"/>
                                      <a:gd name="T11" fmla="*/ 352 h 365"/>
                                      <a:gd name="T12" fmla="*/ 101 w 374"/>
                                      <a:gd name="T13" fmla="*/ 345 h 365"/>
                                      <a:gd name="T14" fmla="*/ 86 w 374"/>
                                      <a:gd name="T15" fmla="*/ 337 h 365"/>
                                      <a:gd name="T16" fmla="*/ 72 w 374"/>
                                      <a:gd name="T17" fmla="*/ 327 h 365"/>
                                      <a:gd name="T18" fmla="*/ 60 w 374"/>
                                      <a:gd name="T19" fmla="*/ 317 h 365"/>
                                      <a:gd name="T20" fmla="*/ 48 w 374"/>
                                      <a:gd name="T21" fmla="*/ 305 h 365"/>
                                      <a:gd name="T22" fmla="*/ 37 w 374"/>
                                      <a:gd name="T23" fmla="*/ 292 h 365"/>
                                      <a:gd name="T24" fmla="*/ 27 w 374"/>
                                      <a:gd name="T25" fmla="*/ 278 h 365"/>
                                      <a:gd name="T26" fmla="*/ 19 w 374"/>
                                      <a:gd name="T27" fmla="*/ 263 h 365"/>
                                      <a:gd name="T28" fmla="*/ 12 w 374"/>
                                      <a:gd name="T29" fmla="*/ 248 h 365"/>
                                      <a:gd name="T30" fmla="*/ 7 w 374"/>
                                      <a:gd name="T31" fmla="*/ 233 h 365"/>
                                      <a:gd name="T32" fmla="*/ 3 w 374"/>
                                      <a:gd name="T33" fmla="*/ 216 h 365"/>
                                      <a:gd name="T34" fmla="*/ 1 w 374"/>
                                      <a:gd name="T35" fmla="*/ 200 h 365"/>
                                      <a:gd name="T36" fmla="*/ 0 w 374"/>
                                      <a:gd name="T37" fmla="*/ 183 h 365"/>
                                      <a:gd name="T38" fmla="*/ 1 w 374"/>
                                      <a:gd name="T39" fmla="*/ 167 h 365"/>
                                      <a:gd name="T40" fmla="*/ 3 w 374"/>
                                      <a:gd name="T41" fmla="*/ 150 h 365"/>
                                      <a:gd name="T42" fmla="*/ 7 w 374"/>
                                      <a:gd name="T43" fmla="*/ 134 h 365"/>
                                      <a:gd name="T44" fmla="*/ 12 w 374"/>
                                      <a:gd name="T45" fmla="*/ 118 h 365"/>
                                      <a:gd name="T46" fmla="*/ 18 w 374"/>
                                      <a:gd name="T47" fmla="*/ 103 h 365"/>
                                      <a:gd name="T48" fmla="*/ 26 w 374"/>
                                      <a:gd name="T49" fmla="*/ 88 h 365"/>
                                      <a:gd name="T50" fmla="*/ 36 w 374"/>
                                      <a:gd name="T51" fmla="*/ 74 h 365"/>
                                      <a:gd name="T52" fmla="*/ 46 w 374"/>
                                      <a:gd name="T53" fmla="*/ 62 h 365"/>
                                      <a:gd name="T54" fmla="*/ 58 w 374"/>
                                      <a:gd name="T55" fmla="*/ 50 h 365"/>
                                      <a:gd name="T56" fmla="*/ 71 w 374"/>
                                      <a:gd name="T57" fmla="*/ 39 h 365"/>
                                      <a:gd name="T58" fmla="*/ 85 w 374"/>
                                      <a:gd name="T59" fmla="*/ 29 h 365"/>
                                      <a:gd name="T60" fmla="*/ 100 w 374"/>
                                      <a:gd name="T61" fmla="*/ 21 h 365"/>
                                      <a:gd name="T62" fmla="*/ 115 w 374"/>
                                      <a:gd name="T63" fmla="*/ 14 h 365"/>
                                      <a:gd name="T64" fmla="*/ 131 w 374"/>
                                      <a:gd name="T65" fmla="*/ 8 h 365"/>
                                      <a:gd name="T66" fmla="*/ 147 w 374"/>
                                      <a:gd name="T67" fmla="*/ 4 h 365"/>
                                      <a:gd name="T68" fmla="*/ 164 w 374"/>
                                      <a:gd name="T69" fmla="*/ 1 h 365"/>
                                      <a:gd name="T70" fmla="*/ 181 w 374"/>
                                      <a:gd name="T71" fmla="*/ 0 h 365"/>
                                      <a:gd name="T72" fmla="*/ 374 w 374"/>
                                      <a:gd name="T73" fmla="*/ 0 h 365"/>
                                      <a:gd name="T74" fmla="*/ 374 w 374"/>
                                      <a:gd name="T75" fmla="*/ 117 h 365"/>
                                      <a:gd name="T76" fmla="*/ 187 w 374"/>
                                      <a:gd name="T77" fmla="*/ 116 h 365"/>
                                      <a:gd name="T78" fmla="*/ 177 w 374"/>
                                      <a:gd name="T79" fmla="*/ 117 h 365"/>
                                      <a:gd name="T80" fmla="*/ 166 w 374"/>
                                      <a:gd name="T81" fmla="*/ 119 h 365"/>
                                      <a:gd name="T82" fmla="*/ 157 w 374"/>
                                      <a:gd name="T83" fmla="*/ 123 h 365"/>
                                      <a:gd name="T84" fmla="*/ 148 w 374"/>
                                      <a:gd name="T85" fmla="*/ 128 h 365"/>
                                      <a:gd name="T86" fmla="*/ 140 w 374"/>
                                      <a:gd name="T87" fmla="*/ 134 h 365"/>
                                      <a:gd name="T88" fmla="*/ 134 w 374"/>
                                      <a:gd name="T89" fmla="*/ 142 h 365"/>
                                      <a:gd name="T90" fmla="*/ 128 w 374"/>
                                      <a:gd name="T91" fmla="*/ 150 h 365"/>
                                      <a:gd name="T92" fmla="*/ 124 w 374"/>
                                      <a:gd name="T93" fmla="*/ 159 h 365"/>
                                      <a:gd name="T94" fmla="*/ 121 w 374"/>
                                      <a:gd name="T95" fmla="*/ 169 h 365"/>
                                      <a:gd name="T96" fmla="*/ 119 w 374"/>
                                      <a:gd name="T97" fmla="*/ 179 h 365"/>
                                      <a:gd name="T98" fmla="*/ 120 w 374"/>
                                      <a:gd name="T99" fmla="*/ 189 h 365"/>
                                      <a:gd name="T100" fmla="*/ 121 w 374"/>
                                      <a:gd name="T101" fmla="*/ 199 h 365"/>
                                      <a:gd name="T102" fmla="*/ 124 w 374"/>
                                      <a:gd name="T103" fmla="*/ 208 h 365"/>
                                      <a:gd name="T104" fmla="*/ 129 w 374"/>
                                      <a:gd name="T105" fmla="*/ 217 h 365"/>
                                      <a:gd name="T106" fmla="*/ 135 w 374"/>
                                      <a:gd name="T107" fmla="*/ 225 h 365"/>
                                      <a:gd name="T108" fmla="*/ 142 w 374"/>
                                      <a:gd name="T109" fmla="*/ 232 h 365"/>
                                      <a:gd name="T110" fmla="*/ 150 w 374"/>
                                      <a:gd name="T111" fmla="*/ 238 h 365"/>
                                      <a:gd name="T112" fmla="*/ 159 w 374"/>
                                      <a:gd name="T113" fmla="*/ 243 h 365"/>
                                      <a:gd name="T114" fmla="*/ 169 w 374"/>
                                      <a:gd name="T115" fmla="*/ 246 h 365"/>
                                      <a:gd name="T116" fmla="*/ 179 w 374"/>
                                      <a:gd name="T117" fmla="*/ 248 h 365"/>
                                      <a:gd name="T118" fmla="*/ 184 w 374"/>
                                      <a:gd name="T119" fmla="*/ 249 h 365"/>
                                      <a:gd name="T120" fmla="*/ 275 w 374"/>
                                      <a:gd name="T121" fmla="*/ 249 h 365"/>
                                      <a:gd name="T122" fmla="*/ 350 w 374"/>
                                      <a:gd name="T123" fmla="*/ 246 h 365"/>
                                      <a:gd name="T124" fmla="*/ 247 w 374"/>
                                      <a:gd name="T125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374" h="365">
                                        <a:moveTo>
                                          <a:pt x="283" y="365"/>
                                        </a:moveTo>
                                        <a:lnTo>
                                          <a:pt x="194" y="365"/>
                                        </a:lnTo>
                                        <a:lnTo>
                                          <a:pt x="191" y="365"/>
                                        </a:lnTo>
                                        <a:lnTo>
                                          <a:pt x="183" y="365"/>
                                        </a:lnTo>
                                        <a:lnTo>
                                          <a:pt x="174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9" y="362"/>
                                        </a:lnTo>
                                        <a:lnTo>
                                          <a:pt x="141" y="360"/>
                                        </a:lnTo>
                                        <a:lnTo>
                                          <a:pt x="133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7" y="352"/>
                                        </a:lnTo>
                                        <a:lnTo>
                                          <a:pt x="109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4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7"/>
                                        </a:lnTo>
                                        <a:lnTo>
                                          <a:pt x="54" y="311"/>
                                        </a:lnTo>
                                        <a:lnTo>
                                          <a:pt x="48" y="305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9" y="240"/>
                                        </a:lnTo>
                                        <a:lnTo>
                                          <a:pt x="7" y="233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3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1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4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8" y="103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26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6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5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100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5" y="14"/>
                                        </a:lnTo>
                                        <a:lnTo>
                                          <a:pt x="123" y="11"/>
                                        </a:lnTo>
                                        <a:lnTo>
                                          <a:pt x="131" y="8"/>
                                        </a:lnTo>
                                        <a:lnTo>
                                          <a:pt x="139" y="6"/>
                                        </a:lnTo>
                                        <a:lnTo>
                                          <a:pt x="147" y="4"/>
                                        </a:lnTo>
                                        <a:lnTo>
                                          <a:pt x="156" y="2"/>
                                        </a:lnTo>
                                        <a:lnTo>
                                          <a:pt x="164" y="1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117"/>
                                        </a:lnTo>
                                        <a:lnTo>
                                          <a:pt x="187" y="117"/>
                                        </a:lnTo>
                                        <a:lnTo>
                                          <a:pt x="187" y="116"/>
                                        </a:lnTo>
                                        <a:lnTo>
                                          <a:pt x="181" y="117"/>
                                        </a:lnTo>
                                        <a:lnTo>
                                          <a:pt x="177" y="117"/>
                                        </a:lnTo>
                                        <a:lnTo>
                                          <a:pt x="171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2" y="121"/>
                                        </a:lnTo>
                                        <a:lnTo>
                                          <a:pt x="157" y="123"/>
                                        </a:lnTo>
                                        <a:lnTo>
                                          <a:pt x="153" y="125"/>
                                        </a:lnTo>
                                        <a:lnTo>
                                          <a:pt x="148" y="128"/>
                                        </a:lnTo>
                                        <a:lnTo>
                                          <a:pt x="144" y="131"/>
                                        </a:lnTo>
                                        <a:lnTo>
                                          <a:pt x="140" y="134"/>
                                        </a:lnTo>
                                        <a:lnTo>
                                          <a:pt x="137" y="138"/>
                                        </a:lnTo>
                                        <a:lnTo>
                                          <a:pt x="134" y="142"/>
                                        </a:lnTo>
                                        <a:lnTo>
                                          <a:pt x="131" y="146"/>
                                        </a:lnTo>
                                        <a:lnTo>
                                          <a:pt x="128" y="150"/>
                                        </a:lnTo>
                                        <a:lnTo>
                                          <a:pt x="126" y="155"/>
                                        </a:lnTo>
                                        <a:lnTo>
                                          <a:pt x="124" y="159"/>
                                        </a:lnTo>
                                        <a:lnTo>
                                          <a:pt x="122" y="164"/>
                                        </a:lnTo>
                                        <a:lnTo>
                                          <a:pt x="121" y="169"/>
                                        </a:lnTo>
                                        <a:lnTo>
                                          <a:pt x="120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20" y="189"/>
                                        </a:lnTo>
                                        <a:lnTo>
                                          <a:pt x="120" y="194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3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7" y="213"/>
                                        </a:lnTo>
                                        <a:lnTo>
                                          <a:pt x="129" y="217"/>
                                        </a:lnTo>
                                        <a:lnTo>
                                          <a:pt x="132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9" y="229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6" y="235"/>
                                        </a:lnTo>
                                        <a:lnTo>
                                          <a:pt x="150" y="238"/>
                                        </a:lnTo>
                                        <a:lnTo>
                                          <a:pt x="155" y="241"/>
                                        </a:lnTo>
                                        <a:lnTo>
                                          <a:pt x="159" y="243"/>
                                        </a:lnTo>
                                        <a:lnTo>
                                          <a:pt x="164" y="245"/>
                                        </a:lnTo>
                                        <a:lnTo>
                                          <a:pt x="169" y="246"/>
                                        </a:lnTo>
                                        <a:lnTo>
                                          <a:pt x="174" y="247"/>
                                        </a:lnTo>
                                        <a:lnTo>
                                          <a:pt x="179" y="248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283" y="249"/>
                                        </a:lnTo>
                                        <a:lnTo>
                                          <a:pt x="275" y="249"/>
                                        </a:lnTo>
                                        <a:lnTo>
                                          <a:pt x="350" y="249"/>
                                        </a:lnTo>
                                        <a:lnTo>
                                          <a:pt x="350" y="246"/>
                                        </a:lnTo>
                                        <a:lnTo>
                                          <a:pt x="350" y="365"/>
                                        </a:lnTo>
                                        <a:lnTo>
                                          <a:pt x="247" y="365"/>
                                        </a:lnTo>
                                        <a:lnTo>
                                          <a:pt x="283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38" y="2070"/>
                                  <a:ext cx="274" cy="268"/>
                                  <a:chOff x="410" y="889"/>
                                  <a:chExt cx="371" cy="365"/>
                                </a:xfrm>
                              </wpg:grpSpPr>
                              <wps:wsp>
                                <wps:cNvPr id="4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" y="889"/>
                                    <a:ext cx="371" cy="365"/>
                                  </a:xfrm>
                                  <a:custGeom>
                                    <a:avLst/>
                                    <a:gdLst>
                                      <a:gd name="T0" fmla="*/ 193 w 371"/>
                                      <a:gd name="T1" fmla="*/ 365 h 365"/>
                                      <a:gd name="T2" fmla="*/ 182 w 371"/>
                                      <a:gd name="T3" fmla="*/ 365 h 365"/>
                                      <a:gd name="T4" fmla="*/ 165 w 371"/>
                                      <a:gd name="T5" fmla="*/ 364 h 365"/>
                                      <a:gd name="T6" fmla="*/ 148 w 371"/>
                                      <a:gd name="T7" fmla="*/ 362 h 365"/>
                                      <a:gd name="T8" fmla="*/ 132 w 371"/>
                                      <a:gd name="T9" fmla="*/ 357 h 365"/>
                                      <a:gd name="T10" fmla="*/ 116 w 371"/>
                                      <a:gd name="T11" fmla="*/ 352 h 365"/>
                                      <a:gd name="T12" fmla="*/ 101 w 371"/>
                                      <a:gd name="T13" fmla="*/ 345 h 365"/>
                                      <a:gd name="T14" fmla="*/ 86 w 371"/>
                                      <a:gd name="T15" fmla="*/ 337 h 365"/>
                                      <a:gd name="T16" fmla="*/ 72 w 371"/>
                                      <a:gd name="T17" fmla="*/ 327 h 365"/>
                                      <a:gd name="T18" fmla="*/ 60 w 371"/>
                                      <a:gd name="T19" fmla="*/ 316 h 365"/>
                                      <a:gd name="T20" fmla="*/ 47 w 371"/>
                                      <a:gd name="T21" fmla="*/ 304 h 365"/>
                                      <a:gd name="T22" fmla="*/ 37 w 371"/>
                                      <a:gd name="T23" fmla="*/ 292 h 365"/>
                                      <a:gd name="T24" fmla="*/ 27 w 371"/>
                                      <a:gd name="T25" fmla="*/ 278 h 365"/>
                                      <a:gd name="T26" fmla="*/ 19 w 371"/>
                                      <a:gd name="T27" fmla="*/ 263 h 365"/>
                                      <a:gd name="T28" fmla="*/ 13 w 371"/>
                                      <a:gd name="T29" fmla="*/ 248 h 365"/>
                                      <a:gd name="T30" fmla="*/ 7 w 371"/>
                                      <a:gd name="T31" fmla="*/ 232 h 365"/>
                                      <a:gd name="T32" fmla="*/ 4 w 371"/>
                                      <a:gd name="T33" fmla="*/ 216 h 365"/>
                                      <a:gd name="T34" fmla="*/ 1 w 371"/>
                                      <a:gd name="T35" fmla="*/ 200 h 365"/>
                                      <a:gd name="T36" fmla="*/ 0 w 371"/>
                                      <a:gd name="T37" fmla="*/ 183 h 365"/>
                                      <a:gd name="T38" fmla="*/ 1 w 371"/>
                                      <a:gd name="T39" fmla="*/ 167 h 365"/>
                                      <a:gd name="T40" fmla="*/ 3 w 371"/>
                                      <a:gd name="T41" fmla="*/ 150 h 365"/>
                                      <a:gd name="T42" fmla="*/ 7 w 371"/>
                                      <a:gd name="T43" fmla="*/ 134 h 365"/>
                                      <a:gd name="T44" fmla="*/ 12 w 371"/>
                                      <a:gd name="T45" fmla="*/ 118 h 365"/>
                                      <a:gd name="T46" fmla="*/ 19 w 371"/>
                                      <a:gd name="T47" fmla="*/ 103 h 365"/>
                                      <a:gd name="T48" fmla="*/ 27 w 371"/>
                                      <a:gd name="T49" fmla="*/ 88 h 365"/>
                                      <a:gd name="T50" fmla="*/ 36 w 371"/>
                                      <a:gd name="T51" fmla="*/ 74 h 365"/>
                                      <a:gd name="T52" fmla="*/ 47 w 371"/>
                                      <a:gd name="T53" fmla="*/ 62 h 365"/>
                                      <a:gd name="T54" fmla="*/ 58 w 371"/>
                                      <a:gd name="T55" fmla="*/ 50 h 365"/>
                                      <a:gd name="T56" fmla="*/ 71 w 371"/>
                                      <a:gd name="T57" fmla="*/ 39 h 365"/>
                                      <a:gd name="T58" fmla="*/ 85 w 371"/>
                                      <a:gd name="T59" fmla="*/ 29 h 365"/>
                                      <a:gd name="T60" fmla="*/ 99 w 371"/>
                                      <a:gd name="T61" fmla="*/ 21 h 365"/>
                                      <a:gd name="T62" fmla="*/ 114 w 371"/>
                                      <a:gd name="T63" fmla="*/ 14 h 365"/>
                                      <a:gd name="T64" fmla="*/ 130 w 371"/>
                                      <a:gd name="T65" fmla="*/ 8 h 365"/>
                                      <a:gd name="T66" fmla="*/ 146 w 371"/>
                                      <a:gd name="T67" fmla="*/ 4 h 365"/>
                                      <a:gd name="T68" fmla="*/ 163 w 371"/>
                                      <a:gd name="T69" fmla="*/ 1 h 365"/>
                                      <a:gd name="T70" fmla="*/ 180 w 371"/>
                                      <a:gd name="T71" fmla="*/ 0 h 365"/>
                                      <a:gd name="T72" fmla="*/ 371 w 371"/>
                                      <a:gd name="T73" fmla="*/ 0 h 365"/>
                                      <a:gd name="T74" fmla="*/ 371 w 371"/>
                                      <a:gd name="T75" fmla="*/ 117 h 365"/>
                                      <a:gd name="T76" fmla="*/ 185 w 371"/>
                                      <a:gd name="T77" fmla="*/ 117 h 365"/>
                                      <a:gd name="T78" fmla="*/ 175 w 371"/>
                                      <a:gd name="T79" fmla="*/ 117 h 365"/>
                                      <a:gd name="T80" fmla="*/ 166 w 371"/>
                                      <a:gd name="T81" fmla="*/ 119 h 365"/>
                                      <a:gd name="T82" fmla="*/ 156 w 371"/>
                                      <a:gd name="T83" fmla="*/ 123 h 365"/>
                                      <a:gd name="T84" fmla="*/ 147 w 371"/>
                                      <a:gd name="T85" fmla="*/ 128 h 365"/>
                                      <a:gd name="T86" fmla="*/ 139 w 371"/>
                                      <a:gd name="T87" fmla="*/ 135 h 365"/>
                                      <a:gd name="T88" fmla="*/ 132 w 371"/>
                                      <a:gd name="T89" fmla="*/ 142 h 365"/>
                                      <a:gd name="T90" fmla="*/ 127 w 371"/>
                                      <a:gd name="T91" fmla="*/ 150 h 365"/>
                                      <a:gd name="T92" fmla="*/ 123 w 371"/>
                                      <a:gd name="T93" fmla="*/ 159 h 365"/>
                                      <a:gd name="T94" fmla="*/ 120 w 371"/>
                                      <a:gd name="T95" fmla="*/ 169 h 365"/>
                                      <a:gd name="T96" fmla="*/ 119 w 371"/>
                                      <a:gd name="T97" fmla="*/ 179 h 365"/>
                                      <a:gd name="T98" fmla="*/ 119 w 371"/>
                                      <a:gd name="T99" fmla="*/ 189 h 365"/>
                                      <a:gd name="T100" fmla="*/ 121 w 371"/>
                                      <a:gd name="T101" fmla="*/ 199 h 365"/>
                                      <a:gd name="T102" fmla="*/ 124 w 371"/>
                                      <a:gd name="T103" fmla="*/ 208 h 365"/>
                                      <a:gd name="T104" fmla="*/ 128 w 371"/>
                                      <a:gd name="T105" fmla="*/ 217 h 365"/>
                                      <a:gd name="T106" fmla="*/ 135 w 371"/>
                                      <a:gd name="T107" fmla="*/ 225 h 365"/>
                                      <a:gd name="T108" fmla="*/ 141 w 371"/>
                                      <a:gd name="T109" fmla="*/ 232 h 365"/>
                                      <a:gd name="T110" fmla="*/ 149 w 371"/>
                                      <a:gd name="T111" fmla="*/ 238 h 365"/>
                                      <a:gd name="T112" fmla="*/ 158 w 371"/>
                                      <a:gd name="T113" fmla="*/ 243 h 365"/>
                                      <a:gd name="T114" fmla="*/ 168 w 371"/>
                                      <a:gd name="T115" fmla="*/ 246 h 365"/>
                                      <a:gd name="T116" fmla="*/ 178 w 371"/>
                                      <a:gd name="T117" fmla="*/ 248 h 365"/>
                                      <a:gd name="T118" fmla="*/ 183 w 371"/>
                                      <a:gd name="T119" fmla="*/ 249 h 365"/>
                                      <a:gd name="T120" fmla="*/ 281 w 371"/>
                                      <a:gd name="T121" fmla="*/ 365 h 365"/>
                                      <a:gd name="T122" fmla="*/ 281 w 371"/>
                                      <a:gd name="T123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71" h="365">
                                        <a:moveTo>
                                          <a:pt x="281" y="365"/>
                                        </a:moveTo>
                                        <a:lnTo>
                                          <a:pt x="193" y="365"/>
                                        </a:lnTo>
                                        <a:lnTo>
                                          <a:pt x="190" y="365"/>
                                        </a:lnTo>
                                        <a:lnTo>
                                          <a:pt x="182" y="365"/>
                                        </a:lnTo>
                                        <a:lnTo>
                                          <a:pt x="173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8" y="362"/>
                                        </a:lnTo>
                                        <a:lnTo>
                                          <a:pt x="140" y="359"/>
                                        </a:lnTo>
                                        <a:lnTo>
                                          <a:pt x="132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6" y="352"/>
                                        </a:lnTo>
                                        <a:lnTo>
                                          <a:pt x="108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3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6"/>
                                        </a:lnTo>
                                        <a:lnTo>
                                          <a:pt x="53" y="311"/>
                                        </a:lnTo>
                                        <a:lnTo>
                                          <a:pt x="47" y="304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3" y="248"/>
                                        </a:lnTo>
                                        <a:lnTo>
                                          <a:pt x="10" y="240"/>
                                        </a:lnTo>
                                        <a:lnTo>
                                          <a:pt x="7" y="232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4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5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23" y="96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9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4" y="14"/>
                                        </a:lnTo>
                                        <a:lnTo>
                                          <a:pt x="122" y="11"/>
                                        </a:lnTo>
                                        <a:lnTo>
                                          <a:pt x="130" y="8"/>
                                        </a:lnTo>
                                        <a:lnTo>
                                          <a:pt x="138" y="6"/>
                                        </a:lnTo>
                                        <a:lnTo>
                                          <a:pt x="146" y="4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63" y="1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117"/>
                                        </a:lnTo>
                                        <a:lnTo>
                                          <a:pt x="186" y="117"/>
                                        </a:lnTo>
                                        <a:lnTo>
                                          <a:pt x="185" y="117"/>
                                        </a:lnTo>
                                        <a:lnTo>
                                          <a:pt x="180" y="117"/>
                                        </a:lnTo>
                                        <a:lnTo>
                                          <a:pt x="175" y="117"/>
                                        </a:lnTo>
                                        <a:lnTo>
                                          <a:pt x="170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1" y="121"/>
                                        </a:lnTo>
                                        <a:lnTo>
                                          <a:pt x="156" y="123"/>
                                        </a:lnTo>
                                        <a:lnTo>
                                          <a:pt x="152" y="126"/>
                                        </a:lnTo>
                                        <a:lnTo>
                                          <a:pt x="147" y="128"/>
                                        </a:lnTo>
                                        <a:lnTo>
                                          <a:pt x="143" y="131"/>
                                        </a:lnTo>
                                        <a:lnTo>
                                          <a:pt x="139" y="135"/>
                                        </a:lnTo>
                                        <a:lnTo>
                                          <a:pt x="136" y="138"/>
                                        </a:lnTo>
                                        <a:lnTo>
                                          <a:pt x="132" y="142"/>
                                        </a:lnTo>
                                        <a:lnTo>
                                          <a:pt x="130" y="146"/>
                                        </a:lnTo>
                                        <a:lnTo>
                                          <a:pt x="127" y="150"/>
                                        </a:lnTo>
                                        <a:lnTo>
                                          <a:pt x="125" y="155"/>
                                        </a:lnTo>
                                        <a:lnTo>
                                          <a:pt x="123" y="159"/>
                                        </a:lnTo>
                                        <a:lnTo>
                                          <a:pt x="121" y="164"/>
                                        </a:lnTo>
                                        <a:lnTo>
                                          <a:pt x="120" y="169"/>
                                        </a:lnTo>
                                        <a:lnTo>
                                          <a:pt x="119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19" y="189"/>
                                        </a:lnTo>
                                        <a:lnTo>
                                          <a:pt x="119" y="193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2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6" y="213"/>
                                        </a:lnTo>
                                        <a:lnTo>
                                          <a:pt x="128" y="217"/>
                                        </a:lnTo>
                                        <a:lnTo>
                                          <a:pt x="131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8" y="229"/>
                                        </a:lnTo>
                                        <a:lnTo>
                                          <a:pt x="141" y="232"/>
                                        </a:lnTo>
                                        <a:lnTo>
                                          <a:pt x="145" y="235"/>
                                        </a:lnTo>
                                        <a:lnTo>
                                          <a:pt x="149" y="238"/>
                                        </a:lnTo>
                                        <a:lnTo>
                                          <a:pt x="154" y="241"/>
                                        </a:lnTo>
                                        <a:lnTo>
                                          <a:pt x="158" y="243"/>
                                        </a:lnTo>
                                        <a:lnTo>
                                          <a:pt x="163" y="245"/>
                                        </a:lnTo>
                                        <a:lnTo>
                                          <a:pt x="168" y="246"/>
                                        </a:lnTo>
                                        <a:lnTo>
                                          <a:pt x="173" y="247"/>
                                        </a:lnTo>
                                        <a:lnTo>
                                          <a:pt x="178" y="248"/>
                                        </a:lnTo>
                                        <a:lnTo>
                                          <a:pt x="183" y="248"/>
                                        </a:lnTo>
                                        <a:lnTo>
                                          <a:pt x="183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" y="889"/>
                                    <a:ext cx="371" cy="365"/>
                                  </a:xfrm>
                                  <a:custGeom>
                                    <a:avLst/>
                                    <a:gdLst>
                                      <a:gd name="T0" fmla="*/ 193 w 371"/>
                                      <a:gd name="T1" fmla="*/ 365 h 365"/>
                                      <a:gd name="T2" fmla="*/ 182 w 371"/>
                                      <a:gd name="T3" fmla="*/ 365 h 365"/>
                                      <a:gd name="T4" fmla="*/ 165 w 371"/>
                                      <a:gd name="T5" fmla="*/ 364 h 365"/>
                                      <a:gd name="T6" fmla="*/ 148 w 371"/>
                                      <a:gd name="T7" fmla="*/ 362 h 365"/>
                                      <a:gd name="T8" fmla="*/ 132 w 371"/>
                                      <a:gd name="T9" fmla="*/ 357 h 365"/>
                                      <a:gd name="T10" fmla="*/ 116 w 371"/>
                                      <a:gd name="T11" fmla="*/ 352 h 365"/>
                                      <a:gd name="T12" fmla="*/ 101 w 371"/>
                                      <a:gd name="T13" fmla="*/ 345 h 365"/>
                                      <a:gd name="T14" fmla="*/ 86 w 371"/>
                                      <a:gd name="T15" fmla="*/ 337 h 365"/>
                                      <a:gd name="T16" fmla="*/ 72 w 371"/>
                                      <a:gd name="T17" fmla="*/ 327 h 365"/>
                                      <a:gd name="T18" fmla="*/ 60 w 371"/>
                                      <a:gd name="T19" fmla="*/ 316 h 365"/>
                                      <a:gd name="T20" fmla="*/ 47 w 371"/>
                                      <a:gd name="T21" fmla="*/ 304 h 365"/>
                                      <a:gd name="T22" fmla="*/ 37 w 371"/>
                                      <a:gd name="T23" fmla="*/ 292 h 365"/>
                                      <a:gd name="T24" fmla="*/ 27 w 371"/>
                                      <a:gd name="T25" fmla="*/ 278 h 365"/>
                                      <a:gd name="T26" fmla="*/ 19 w 371"/>
                                      <a:gd name="T27" fmla="*/ 263 h 365"/>
                                      <a:gd name="T28" fmla="*/ 13 w 371"/>
                                      <a:gd name="T29" fmla="*/ 248 h 365"/>
                                      <a:gd name="T30" fmla="*/ 7 w 371"/>
                                      <a:gd name="T31" fmla="*/ 232 h 365"/>
                                      <a:gd name="T32" fmla="*/ 4 w 371"/>
                                      <a:gd name="T33" fmla="*/ 216 h 365"/>
                                      <a:gd name="T34" fmla="*/ 1 w 371"/>
                                      <a:gd name="T35" fmla="*/ 200 h 365"/>
                                      <a:gd name="T36" fmla="*/ 0 w 371"/>
                                      <a:gd name="T37" fmla="*/ 183 h 365"/>
                                      <a:gd name="T38" fmla="*/ 1 w 371"/>
                                      <a:gd name="T39" fmla="*/ 167 h 365"/>
                                      <a:gd name="T40" fmla="*/ 3 w 371"/>
                                      <a:gd name="T41" fmla="*/ 150 h 365"/>
                                      <a:gd name="T42" fmla="*/ 7 w 371"/>
                                      <a:gd name="T43" fmla="*/ 134 h 365"/>
                                      <a:gd name="T44" fmla="*/ 12 w 371"/>
                                      <a:gd name="T45" fmla="*/ 118 h 365"/>
                                      <a:gd name="T46" fmla="*/ 19 w 371"/>
                                      <a:gd name="T47" fmla="*/ 103 h 365"/>
                                      <a:gd name="T48" fmla="*/ 27 w 371"/>
                                      <a:gd name="T49" fmla="*/ 88 h 365"/>
                                      <a:gd name="T50" fmla="*/ 36 w 371"/>
                                      <a:gd name="T51" fmla="*/ 74 h 365"/>
                                      <a:gd name="T52" fmla="*/ 47 w 371"/>
                                      <a:gd name="T53" fmla="*/ 62 h 365"/>
                                      <a:gd name="T54" fmla="*/ 58 w 371"/>
                                      <a:gd name="T55" fmla="*/ 50 h 365"/>
                                      <a:gd name="T56" fmla="*/ 71 w 371"/>
                                      <a:gd name="T57" fmla="*/ 39 h 365"/>
                                      <a:gd name="T58" fmla="*/ 85 w 371"/>
                                      <a:gd name="T59" fmla="*/ 29 h 365"/>
                                      <a:gd name="T60" fmla="*/ 99 w 371"/>
                                      <a:gd name="T61" fmla="*/ 21 h 365"/>
                                      <a:gd name="T62" fmla="*/ 114 w 371"/>
                                      <a:gd name="T63" fmla="*/ 14 h 365"/>
                                      <a:gd name="T64" fmla="*/ 130 w 371"/>
                                      <a:gd name="T65" fmla="*/ 8 h 365"/>
                                      <a:gd name="T66" fmla="*/ 146 w 371"/>
                                      <a:gd name="T67" fmla="*/ 4 h 365"/>
                                      <a:gd name="T68" fmla="*/ 163 w 371"/>
                                      <a:gd name="T69" fmla="*/ 1 h 365"/>
                                      <a:gd name="T70" fmla="*/ 180 w 371"/>
                                      <a:gd name="T71" fmla="*/ 0 h 365"/>
                                      <a:gd name="T72" fmla="*/ 371 w 371"/>
                                      <a:gd name="T73" fmla="*/ 0 h 365"/>
                                      <a:gd name="T74" fmla="*/ 371 w 371"/>
                                      <a:gd name="T75" fmla="*/ 117 h 365"/>
                                      <a:gd name="T76" fmla="*/ 185 w 371"/>
                                      <a:gd name="T77" fmla="*/ 117 h 365"/>
                                      <a:gd name="T78" fmla="*/ 175 w 371"/>
                                      <a:gd name="T79" fmla="*/ 117 h 365"/>
                                      <a:gd name="T80" fmla="*/ 166 w 371"/>
                                      <a:gd name="T81" fmla="*/ 119 h 365"/>
                                      <a:gd name="T82" fmla="*/ 156 w 371"/>
                                      <a:gd name="T83" fmla="*/ 123 h 365"/>
                                      <a:gd name="T84" fmla="*/ 147 w 371"/>
                                      <a:gd name="T85" fmla="*/ 128 h 365"/>
                                      <a:gd name="T86" fmla="*/ 139 w 371"/>
                                      <a:gd name="T87" fmla="*/ 135 h 365"/>
                                      <a:gd name="T88" fmla="*/ 132 w 371"/>
                                      <a:gd name="T89" fmla="*/ 142 h 365"/>
                                      <a:gd name="T90" fmla="*/ 127 w 371"/>
                                      <a:gd name="T91" fmla="*/ 150 h 365"/>
                                      <a:gd name="T92" fmla="*/ 123 w 371"/>
                                      <a:gd name="T93" fmla="*/ 159 h 365"/>
                                      <a:gd name="T94" fmla="*/ 120 w 371"/>
                                      <a:gd name="T95" fmla="*/ 169 h 365"/>
                                      <a:gd name="T96" fmla="*/ 119 w 371"/>
                                      <a:gd name="T97" fmla="*/ 179 h 365"/>
                                      <a:gd name="T98" fmla="*/ 119 w 371"/>
                                      <a:gd name="T99" fmla="*/ 189 h 365"/>
                                      <a:gd name="T100" fmla="*/ 121 w 371"/>
                                      <a:gd name="T101" fmla="*/ 199 h 365"/>
                                      <a:gd name="T102" fmla="*/ 124 w 371"/>
                                      <a:gd name="T103" fmla="*/ 208 h 365"/>
                                      <a:gd name="T104" fmla="*/ 128 w 371"/>
                                      <a:gd name="T105" fmla="*/ 217 h 365"/>
                                      <a:gd name="T106" fmla="*/ 135 w 371"/>
                                      <a:gd name="T107" fmla="*/ 225 h 365"/>
                                      <a:gd name="T108" fmla="*/ 141 w 371"/>
                                      <a:gd name="T109" fmla="*/ 232 h 365"/>
                                      <a:gd name="T110" fmla="*/ 149 w 371"/>
                                      <a:gd name="T111" fmla="*/ 238 h 365"/>
                                      <a:gd name="T112" fmla="*/ 158 w 371"/>
                                      <a:gd name="T113" fmla="*/ 243 h 365"/>
                                      <a:gd name="T114" fmla="*/ 168 w 371"/>
                                      <a:gd name="T115" fmla="*/ 246 h 365"/>
                                      <a:gd name="T116" fmla="*/ 178 w 371"/>
                                      <a:gd name="T117" fmla="*/ 248 h 365"/>
                                      <a:gd name="T118" fmla="*/ 183 w 371"/>
                                      <a:gd name="T119" fmla="*/ 249 h 365"/>
                                      <a:gd name="T120" fmla="*/ 281 w 371"/>
                                      <a:gd name="T121" fmla="*/ 365 h 365"/>
                                      <a:gd name="T122" fmla="*/ 281 w 371"/>
                                      <a:gd name="T123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71" h="365">
                                        <a:moveTo>
                                          <a:pt x="281" y="365"/>
                                        </a:moveTo>
                                        <a:lnTo>
                                          <a:pt x="193" y="365"/>
                                        </a:lnTo>
                                        <a:lnTo>
                                          <a:pt x="190" y="365"/>
                                        </a:lnTo>
                                        <a:lnTo>
                                          <a:pt x="182" y="365"/>
                                        </a:lnTo>
                                        <a:lnTo>
                                          <a:pt x="173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8" y="362"/>
                                        </a:lnTo>
                                        <a:lnTo>
                                          <a:pt x="140" y="359"/>
                                        </a:lnTo>
                                        <a:lnTo>
                                          <a:pt x="132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6" y="352"/>
                                        </a:lnTo>
                                        <a:lnTo>
                                          <a:pt x="108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3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6"/>
                                        </a:lnTo>
                                        <a:lnTo>
                                          <a:pt x="53" y="311"/>
                                        </a:lnTo>
                                        <a:lnTo>
                                          <a:pt x="47" y="304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3" y="248"/>
                                        </a:lnTo>
                                        <a:lnTo>
                                          <a:pt x="10" y="240"/>
                                        </a:lnTo>
                                        <a:lnTo>
                                          <a:pt x="7" y="232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4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5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23" y="96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9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4" y="14"/>
                                        </a:lnTo>
                                        <a:lnTo>
                                          <a:pt x="122" y="11"/>
                                        </a:lnTo>
                                        <a:lnTo>
                                          <a:pt x="130" y="8"/>
                                        </a:lnTo>
                                        <a:lnTo>
                                          <a:pt x="138" y="6"/>
                                        </a:lnTo>
                                        <a:lnTo>
                                          <a:pt x="146" y="4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63" y="1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117"/>
                                        </a:lnTo>
                                        <a:lnTo>
                                          <a:pt x="186" y="117"/>
                                        </a:lnTo>
                                        <a:lnTo>
                                          <a:pt x="185" y="117"/>
                                        </a:lnTo>
                                        <a:lnTo>
                                          <a:pt x="180" y="117"/>
                                        </a:lnTo>
                                        <a:lnTo>
                                          <a:pt x="175" y="117"/>
                                        </a:lnTo>
                                        <a:lnTo>
                                          <a:pt x="170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1" y="121"/>
                                        </a:lnTo>
                                        <a:lnTo>
                                          <a:pt x="156" y="123"/>
                                        </a:lnTo>
                                        <a:lnTo>
                                          <a:pt x="152" y="126"/>
                                        </a:lnTo>
                                        <a:lnTo>
                                          <a:pt x="147" y="128"/>
                                        </a:lnTo>
                                        <a:lnTo>
                                          <a:pt x="143" y="131"/>
                                        </a:lnTo>
                                        <a:lnTo>
                                          <a:pt x="139" y="135"/>
                                        </a:lnTo>
                                        <a:lnTo>
                                          <a:pt x="136" y="138"/>
                                        </a:lnTo>
                                        <a:lnTo>
                                          <a:pt x="132" y="142"/>
                                        </a:lnTo>
                                        <a:lnTo>
                                          <a:pt x="130" y="146"/>
                                        </a:lnTo>
                                        <a:lnTo>
                                          <a:pt x="127" y="150"/>
                                        </a:lnTo>
                                        <a:lnTo>
                                          <a:pt x="125" y="155"/>
                                        </a:lnTo>
                                        <a:lnTo>
                                          <a:pt x="123" y="159"/>
                                        </a:lnTo>
                                        <a:lnTo>
                                          <a:pt x="121" y="164"/>
                                        </a:lnTo>
                                        <a:lnTo>
                                          <a:pt x="120" y="169"/>
                                        </a:lnTo>
                                        <a:lnTo>
                                          <a:pt x="119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19" y="189"/>
                                        </a:lnTo>
                                        <a:lnTo>
                                          <a:pt x="119" y="193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2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6" y="213"/>
                                        </a:lnTo>
                                        <a:lnTo>
                                          <a:pt x="128" y="217"/>
                                        </a:lnTo>
                                        <a:lnTo>
                                          <a:pt x="131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8" y="229"/>
                                        </a:lnTo>
                                        <a:lnTo>
                                          <a:pt x="141" y="232"/>
                                        </a:lnTo>
                                        <a:lnTo>
                                          <a:pt x="145" y="235"/>
                                        </a:lnTo>
                                        <a:lnTo>
                                          <a:pt x="149" y="238"/>
                                        </a:lnTo>
                                        <a:lnTo>
                                          <a:pt x="154" y="241"/>
                                        </a:lnTo>
                                        <a:lnTo>
                                          <a:pt x="158" y="243"/>
                                        </a:lnTo>
                                        <a:lnTo>
                                          <a:pt x="163" y="245"/>
                                        </a:lnTo>
                                        <a:lnTo>
                                          <a:pt x="168" y="246"/>
                                        </a:lnTo>
                                        <a:lnTo>
                                          <a:pt x="173" y="247"/>
                                        </a:lnTo>
                                        <a:lnTo>
                                          <a:pt x="178" y="248"/>
                                        </a:lnTo>
                                        <a:lnTo>
                                          <a:pt x="183" y="248"/>
                                        </a:lnTo>
                                        <a:lnTo>
                                          <a:pt x="183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29" y="2253"/>
                                  <a:ext cx="244" cy="269"/>
                                  <a:chOff x="668" y="1139"/>
                                  <a:chExt cx="331" cy="365"/>
                                </a:xfrm>
                              </wpg:grpSpPr>
                              <wps:wsp>
                                <wps:cNvPr id="52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" y="1139"/>
                                    <a:ext cx="331" cy="365"/>
                                  </a:xfrm>
                                  <a:custGeom>
                                    <a:avLst/>
                                    <a:gdLst>
                                      <a:gd name="T0" fmla="*/ 118 w 331"/>
                                      <a:gd name="T1" fmla="*/ 0 h 365"/>
                                      <a:gd name="T2" fmla="*/ 0 w 331"/>
                                      <a:gd name="T3" fmla="*/ 0 h 365"/>
                                      <a:gd name="T4" fmla="*/ 0 w 331"/>
                                      <a:gd name="T5" fmla="*/ 365 h 365"/>
                                      <a:gd name="T6" fmla="*/ 331 w 331"/>
                                      <a:gd name="T7" fmla="*/ 365 h 365"/>
                                      <a:gd name="T8" fmla="*/ 331 w 331"/>
                                      <a:gd name="T9" fmla="*/ 249 h 365"/>
                                      <a:gd name="T10" fmla="*/ 281 w 331"/>
                                      <a:gd name="T11" fmla="*/ 249 h 365"/>
                                      <a:gd name="T12" fmla="*/ 281 w 331"/>
                                      <a:gd name="T13" fmla="*/ 0 h 365"/>
                                      <a:gd name="T14" fmla="*/ 163 w 331"/>
                                      <a:gd name="T15" fmla="*/ 0 h 365"/>
                                      <a:gd name="T16" fmla="*/ 163 w 331"/>
                                      <a:gd name="T17" fmla="*/ 249 h 365"/>
                                      <a:gd name="T18" fmla="*/ 121 w 331"/>
                                      <a:gd name="T19" fmla="*/ 249 h 365"/>
                                      <a:gd name="T20" fmla="*/ 121 w 331"/>
                                      <a:gd name="T21" fmla="*/ 0 h 365"/>
                                      <a:gd name="T22" fmla="*/ 118 w 331"/>
                                      <a:gd name="T2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31" h="365">
                                        <a:moveTo>
                                          <a:pt x="11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331" y="365"/>
                                        </a:lnTo>
                                        <a:lnTo>
                                          <a:pt x="331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0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63" y="249"/>
                                        </a:lnTo>
                                        <a:lnTo>
                                          <a:pt x="121" y="249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" y="1139"/>
                                    <a:ext cx="331" cy="365"/>
                                  </a:xfrm>
                                  <a:custGeom>
                                    <a:avLst/>
                                    <a:gdLst>
                                      <a:gd name="T0" fmla="*/ 118 w 331"/>
                                      <a:gd name="T1" fmla="*/ 0 h 365"/>
                                      <a:gd name="T2" fmla="*/ 0 w 331"/>
                                      <a:gd name="T3" fmla="*/ 0 h 365"/>
                                      <a:gd name="T4" fmla="*/ 0 w 331"/>
                                      <a:gd name="T5" fmla="*/ 365 h 365"/>
                                      <a:gd name="T6" fmla="*/ 331 w 331"/>
                                      <a:gd name="T7" fmla="*/ 365 h 365"/>
                                      <a:gd name="T8" fmla="*/ 331 w 331"/>
                                      <a:gd name="T9" fmla="*/ 249 h 365"/>
                                      <a:gd name="T10" fmla="*/ 281 w 331"/>
                                      <a:gd name="T11" fmla="*/ 249 h 365"/>
                                      <a:gd name="T12" fmla="*/ 281 w 331"/>
                                      <a:gd name="T13" fmla="*/ 0 h 365"/>
                                      <a:gd name="T14" fmla="*/ 163 w 331"/>
                                      <a:gd name="T15" fmla="*/ 0 h 365"/>
                                      <a:gd name="T16" fmla="*/ 163 w 331"/>
                                      <a:gd name="T17" fmla="*/ 249 h 365"/>
                                      <a:gd name="T18" fmla="*/ 121 w 331"/>
                                      <a:gd name="T19" fmla="*/ 249 h 365"/>
                                      <a:gd name="T20" fmla="*/ 121 w 331"/>
                                      <a:gd name="T21" fmla="*/ 0 h 365"/>
                                      <a:gd name="T22" fmla="*/ 118 w 331"/>
                                      <a:gd name="T2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31" h="365">
                                        <a:moveTo>
                                          <a:pt x="11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331" y="365"/>
                                        </a:lnTo>
                                        <a:lnTo>
                                          <a:pt x="331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0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63" y="249"/>
                                        </a:lnTo>
                                        <a:lnTo>
                                          <a:pt x="121" y="249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342.8pt;margin-top:11.85pt;width:55.8pt;height:68.4pt;z-index:251660288" coordorigin="9403,1548" coordsize="1018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">
                      <v:group id="Group 3" o:spid="_x0000_s1027" style="position:absolute;left:9403;top:1548;width:1018;height:1430" coordorigin="92,116" coordsize="1378,1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4" o:spid="_x0000_s1028" style="position:absolute;left:92;top:116;width:1378;height:1944;visibility:visible;mso-wrap-style:square;v-text-anchor:top" coordsize="1378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ph8IA&#10;AADbAAAADwAAAGRycy9kb3ducmV2LnhtbERPTWsCMRC9C/0PYYReRLPWUnRrFBGEghdrW/Q4bqab&#10;tZvJukk1/ntzEDw+3vd0Hm0tztT6yrGC4SADQVw4XXGp4Ptr1R+D8AFZY+2YFFzJw3z21Jlirt2F&#10;P+m8DaVIIexzVGBCaHIpfWHIoh+4hjhxv661GBJsS6lbvKRwW8uXLHuTFitODQYbWhoq/rb/VsGo&#10;KU9H2/uZHOqR28fFJu56a6PUczcu3kEEiuEhvrs/tILXtD59ST9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imHwgAAANsAAAAPAAAAAAAAAAAAAAAAAJgCAABkcnMvZG93&#10;bnJldi54bWxQSwUGAAAAAAQABAD1AAAAhwMAAAAA&#10;" path="m2,463l52,439r49,-25l149,389r48,-26l243,337r45,-27l332,282r44,-28l418,225r41,-29l499,166r40,-31l577,104,614,72,651,40,686,7,692,r35,33l764,65r37,32l839,129r40,31l919,190r41,30l1003,249r43,29l1090,306r45,27l1181,359r47,27l1276,411r50,25l1376,460r2,36l1377,497r-2,4l1371,508r-5,10l1360,530r-7,15l1346,562r-8,19l1331,603r-7,24l1317,652r-6,28l1306,709r-4,31l1299,773r-1,34l1299,838r3,28l1306,889r5,21l1317,929r6,18l1330,965r8,18l1345,1003r7,22l1359,1049r6,29l1370,1110r5,38l1377,1193r1,51l1375,1304r-10,55l1349,1410r-22,48l1299,1504r-34,42l1227,1587r-43,39l1136,1665r-53,37l1027,1740r-60,38l903,1817r-67,40l767,1899r-73,45l678,1944r-71,-44l538,1858r-67,-41l408,1779r-60,-38l292,1703r-52,-37l193,1627r-44,-39l111,1548,78,1505,50,1460,28,1412,13,1361,3,1306,,1246r1,-51l3,1151r4,-38l12,1081r7,-29l25,1028r7,-22l40,987r7,-18l54,951r7,-18l67,914r5,-21l76,869r2,-27l79,811,78,777,75,744,72,713,67,684,61,657,54,631,47,608,39,586,32,567,25,550,18,535,12,523,7,514,3,506,1,502,,501,2,463xe" fillcolor="#ffff93" stroked="f">
                          <v:path arrowok="t" o:connecttype="custom" o:connectlocs="101,414;243,337;376,254;499,166;614,72;692,0;801,97;919,190;1046,278;1181,359;1326,436;1377,497;1366,518;1346,562;1324,627;1306,709;1298,807;1306,889;1323,947;1345,1003;1365,1078;1377,1193;1365,1359;1299,1504;1184,1626;1027,1740;836,1857;678,1944;471,1817;292,1703;149,1588;50,1460;3,1306;3,1151;19,1052;40,987;61,933;76,869;78,777;67,684;47,608;25,550;7,514;0,501" o:connectangles="0,0,0,0,0,0,0,0,0,0,0,0,0,0,0,0,0,0,0,0,0,0,0,0,0,0,0,0,0,0,0,0,0,0,0,0,0,0,0,0,0,0,0,0"/>
                        </v:shape>
                        <v:shape id="Freeform 5" o:spid="_x0000_s1029" style="position:absolute;left:92;top:116;width:1378;height:1944;visibility:visible;mso-wrap-style:square;v-text-anchor:top" coordsize="1378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6NgMQA&#10;AADbAAAADwAAAGRycy9kb3ducmV2LnhtbESPW2sCMRSE3wv+h3AEX4pmlXphNYpUCu2jF9DHw+aY&#10;Xd2cLEm6bv99Uyj4OMzMN8xq09latORD5VjBeJSBIC6crtgoOB0/hgsQISJrrB2Tgh8KsFn3XlaY&#10;a/fgPbWHaESCcMhRQRljk0sZipIshpFriJN3dd5iTNIbqT0+EtzWcpJlM2mx4rRQYkPvJRX3w7dV&#10;YNzp6zydnPeXnX69tzz1JrvNlRr0u+0SRKQuPsP/7U+t4G0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jYDEAAAA2wAAAA8AAAAAAAAAAAAAAAAAmAIAAGRycy9k&#10;b3ducmV2LnhtbFBLBQYAAAAABAAEAPUAAACJAwAAAAA=&#10;" path="m2,463l52,439r49,-25l149,389r48,-26l243,337r45,-27l332,282r44,-28l418,225r41,-29l499,166r40,-31l577,104,614,72,651,40,686,7,692,r35,33l764,65r37,32l839,129r40,31l919,190r41,30l1003,249r43,29l1090,306r45,27l1181,359r47,27l1276,411r50,25l1376,460r2,36l1377,497r-2,4l1371,508r-5,10l1360,530r-7,15l1346,562r-8,19l1331,603r-7,24l1317,652r-6,28l1306,709r-4,31l1299,773r-1,34l1299,838r3,28l1306,889r5,21l1317,929r6,18l1330,965r8,18l1345,1003r7,22l1359,1049r6,29l1370,1110r5,38l1377,1193r1,51l1375,1304r-10,55l1349,1410r-22,48l1299,1504r-34,42l1227,1587r-43,39l1136,1665r-53,37l1027,1740r-60,38l903,1817r-67,40l767,1899r-73,45l678,1944r-71,-44l538,1858r-67,-41l408,1779r-60,-38l292,1703r-52,-37l193,1627r-44,-39l111,1548,78,1505,50,1460,28,1412,13,1361,3,1306,,1246r1,-51l3,1151r4,-38l12,1081r7,-29l25,1028r7,-22l40,987r7,-18l54,951r7,-18l67,914r5,-21l76,869r2,-27l79,811,78,777,75,744,72,713,67,684,61,657,54,631,47,608,39,586,32,567,25,550,18,535,12,523,7,514,3,506,1,502,,501,2,463xe" filled="f" strokecolor="#f60" strokeweight="4.6pt">
                          <v:stroke endcap="round"/>
                          <v:path arrowok="t" o:connecttype="custom" o:connectlocs="101,414;243,337;376,254;499,166;614,72;692,0;801,97;919,190;1046,278;1181,359;1326,436;1377,497;1366,518;1346,562;1324,627;1306,709;1298,807;1306,889;1323,947;1345,1003;1365,1078;1377,1193;1365,1359;1299,1504;1184,1626;1027,1740;836,1857;678,1944;471,1817;292,1703;149,1588;50,1460;3,1306;3,1151;19,1052;40,987;61,933;76,869;78,777;67,684;47,608;25,550;7,514;0,501" o:connectangles="0,0,0,0,0,0,0,0,0,0,0,0,0,0,0,0,0,0,0,0,0,0,0,0,0,0,0,0,0,0,0,0,0,0,0,0,0,0,0,0,0,0,0,0"/>
                        </v:shape>
                      </v:group>
                      <v:group id="Group 6" o:spid="_x0000_s1030" style="position:absolute;left:10073;top:2253;width:211;height:269" coordorigin="999,1139" coordsize="28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7" o:spid="_x0000_s1031" style="position:absolute;left:999;top:1139;width:286;height:365;visibility:visible;mso-wrap-style:square;v-text-anchor:top" coordsize="28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qScMA&#10;AADbAAAADwAAAGRycy9kb3ducmV2LnhtbESP0WqDQBRE3wv5h+UG+tasiSUEk42YFKG0T9V8wMW9&#10;UYl7V9yNmr/PFgp9HGbmDHNIZ9OJkQbXWlawXkUgiCurW64VXMr8bQfCeWSNnWVS8CAH6XHxcsBE&#10;24l/aCx8LQKEXYIKGu/7REpXNWTQrWxPHLyrHQz6IIda6gGnADed3ETRVhpsOSw02NO5oepW3I2C&#10;e2yj73lb1rePU1bEX1W3nkyu1OtyzvYgPM3+P/zX/tQK3mP4/RJ+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qScMAAADbAAAADwAAAAAAAAAAAAAAAACYAgAAZHJzL2Rv&#10;d25yZXYueG1sUEsFBgAAAAAEAAQA9QAAAIgDAAAAAA==&#10;" path="m,l286,r,112l123,112r,253l,365,,xe" stroked="f">
                          <v:path arrowok="t" o:connecttype="custom" o:connectlocs="0,0;286,0;286,112;123,112;123,365;0,365;0,0" o:connectangles="0,0,0,0,0,0,0"/>
                        </v:shape>
                        <v:shape id="Freeform 8" o:spid="_x0000_s1032" style="position:absolute;left:999;top:1139;width:286;height:365;visibility:visible;mso-wrap-style:square;v-text-anchor:top" coordsize="28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nEMQA&#10;AADbAAAADwAAAGRycy9kb3ducmV2LnhtbESPQWvCQBSE7wX/w/IEb3WjSCqpaxAhUBQCVZH29si+&#10;JsHdtyG7NfHfdwuFHoeZ+YbZ5KM14k69bx0rWMwTEMSV0y3XCi7n4nkNwgdkjcYxKXiQh3w7edpg&#10;pt3A73Q/hVpECPsMFTQhdJmUvmrIop+7jjh6X663GKLsa6l7HCLcGrlMklRabDkuNNjRvqHqdvq2&#10;Ckp9fbkcbsfkw8hPw0WdllylSs2m4+4VRKAx/If/2m9awWoF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qZxDEAAAA2wAAAA8AAAAAAAAAAAAAAAAAmAIAAGRycy9k&#10;b3ducmV2LnhtbFBLBQYAAAAABAAEAPUAAACJAwAAAAA=&#10;" path="m,l286,r,112l123,112r,253l,365,,xe" filled="f" strokeweight="1.55pt">
                          <v:stroke endcap="round"/>
                          <v:path arrowok="t" o:connecttype="custom" o:connectlocs="0,0;286,0;286,112;123,112;123,365;0,365;0,0" o:connectangles="0,0,0,0,0,0,0"/>
                        </v:shape>
                      </v:group>
                      <v:group id="Group 9" o:spid="_x0000_s1033" style="position:absolute;left:9569;top:2253;width:277;height:269" coordorigin="317,1139" coordsize="374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10" o:spid="_x0000_s1034" style="position:absolute;left:317;top:1139;width:374;height:365;visibility:visible;mso-wrap-style:square;v-text-anchor:top" coordsize="37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zkMUA&#10;AADbAAAADwAAAGRycy9kb3ducmV2LnhtbESPT2sCMRTE7wW/Q3iCt5q1W0S2RhHBWvHkH7C9vW6e&#10;u4ublyVJdeunN4LgcZiZ3zDjaWtqcSbnK8sKBv0EBHFudcWFgv1u8ToC4QOyxtoyKfgnD9NJ52WM&#10;mbYX3tB5GwoRIewzVFCG0GRS+rwkg75vG+LoHa0zGKJ0hdQOLxFuavmWJENpsOK4UGJD85Ly0/bP&#10;KBilK0efx/Tn+3edroyZHa5+vVSq121nHyACteEZfrS/tIL3I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vOQxQAAANsAAAAPAAAAAAAAAAAAAAAAAJgCAABkcnMv&#10;ZG93bnJldi54bWxQSwUGAAAAAAQABAD1AAAAigMAAAAA&#10;" path="m283,365r-89,l191,365r-8,l174,365r-9,-1l157,363r-8,-1l141,360r-8,-3l124,355r-7,-3l109,349r-8,-4l94,341r-8,-4l79,332r-7,-5l66,322r-6,-5l54,311r-6,-6l42,298r-5,-6l32,285r-5,-7l23,271r-4,-8l16,256r-4,-8l9,240,7,233,5,224,3,216,2,208,1,200,,192r,-9l,175r1,-8l1,159r2,-9l4,142r3,-8l9,126r3,-8l15,111r3,-8l22,96r4,-8l31,81r5,-7l41,68r5,-6l52,55r6,-5l65,44r6,-5l78,34r7,-5l92,25r8,-4l107,17r8,-3l123,11r8,-3l139,6r8,-2l156,2r8,-1l173,r8,l181,,374,r,l374,117r-187,l187,116r-6,1l177,117r-6,1l166,119r-4,2l157,123r-4,2l148,128r-4,3l140,134r-3,4l134,142r-3,4l128,150r-2,5l124,159r-2,5l121,169r-1,5l119,179r,5l120,189r,5l121,199r2,4l124,208r3,5l129,217r3,4l135,225r4,4l142,232r4,3l150,238r5,3l159,243r5,2l169,246r5,1l179,248r5,1l184,249r99,l275,249r75,l350,246r,119l247,365r36,xe" fillcolor="navy" stroked="f">
                          <v:path arrowok="t" o:connecttype="custom" o:connectlocs="194,365;183,365;165,364;149,362;133,357;117,352;101,345;86,337;72,327;60,317;48,305;37,292;27,278;19,263;12,248;7,233;3,216;1,200;0,183;1,167;3,150;7,134;12,118;18,103;26,88;36,74;46,62;58,50;71,39;85,29;100,21;115,14;131,8;147,4;164,1;181,0;374,0;374,117;187,116;177,117;166,119;157,123;148,128;140,134;134,142;128,150;124,159;121,169;119,179;120,189;121,199;124,208;129,217;135,225;142,232;150,238;159,243;169,246;179,248;184,249;275,249;350,246;247,365" o:connectangles="0,0,0,0,0,0,0,0,0,0,0,0,0,0,0,0,0,0,0,0,0,0,0,0,0,0,0,0,0,0,0,0,0,0,0,0,0,0,0,0,0,0,0,0,0,0,0,0,0,0,0,0,0,0,0,0,0,0,0,0,0,0,0"/>
                        </v:shape>
                        <v:shape id="Freeform 11" o:spid="_x0000_s1035" style="position:absolute;left:317;top:1139;width:374;height:365;visibility:visible;mso-wrap-style:square;v-text-anchor:top" coordsize="37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vMsMA&#10;AADbAAAADwAAAGRycy9kb3ducmV2LnhtbESP3YrCMBSE7xd8h3AEb0RTF/+oRimygoso/j3AoTm2&#10;xeakNFHr228EYS+HmfmGmS8bU4oH1a6wrGDQj0AQp1YXnCm4nNe9KQjnkTWWlknBixwsF62vOcba&#10;PvlIj5PPRICwi1FB7n0VS+nSnAy6vq2Ig3e1tUEfZJ1JXeMzwE0pv6NoLA0WHBZyrGiVU3o73Y0C&#10;3l0PWI26FzvYv/j2u022659EqU67SWYgPDX+P/xpb7SC4QT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PvMsMAAADbAAAADwAAAAAAAAAAAAAAAACYAgAAZHJzL2Rv&#10;d25yZXYueG1sUEsFBgAAAAAEAAQA9QAAAIgDAAAAAA==&#10;" path="m283,365r-89,l191,365r-8,l174,365r-9,-1l157,363r-8,-1l141,360r-8,-3l124,355r-7,-3l109,349r-8,-4l94,341r-8,-4l79,332r-7,-5l66,322r-6,-5l54,311r-6,-6l42,298r-5,-6l32,285r-5,-7l23,271r-4,-8l16,256r-4,-8l9,240,7,233,5,224,3,216,2,208,1,200,,192r,-9l,175r1,-8l1,159r2,-9l4,142r3,-8l9,126r3,-8l15,111r3,-8l22,96r4,-8l31,81r5,-7l41,68r5,-6l52,55r6,-5l65,44r6,-5l78,34r7,-5l92,25r8,-4l107,17r8,-3l123,11r8,-3l139,6r8,-2l156,2r8,-1l173,r8,l181,,374,r,l374,117r-187,l187,116r-6,1l177,117r-6,1l166,119r-4,2l157,123r-4,2l148,128r-4,3l140,134r-3,4l134,142r-3,4l128,150r-2,5l124,159r-2,5l121,169r-1,5l119,179r,5l120,189r,5l121,199r2,4l124,208r3,5l129,217r3,4l135,225r4,4l142,232r4,3l150,238r5,3l159,243r5,2l169,246r5,1l179,248r5,1l184,249r99,l275,249r75,l350,246r,119l247,365r36,xe" strokeweight="1.55pt">
                          <v:stroke endcap="round"/>
                          <v:path arrowok="t" o:connecttype="custom" o:connectlocs="194,365;183,365;165,364;149,362;133,357;117,352;101,345;86,337;72,327;60,317;48,305;37,292;27,278;19,263;12,248;7,233;3,216;1,200;0,183;1,167;3,150;7,134;12,118;18,103;26,88;36,74;46,62;58,50;71,39;85,29;100,21;115,14;131,8;147,4;164,1;181,0;374,0;374,117;187,116;177,117;166,119;157,123;148,128;140,134;134,142;128,150;124,159;121,169;119,179;120,189;121,199;124,208;129,217;135,225;142,232;150,238;159,243;169,246;179,248;184,249;275,249;350,246;247,365" o:connectangles="0,0,0,0,0,0,0,0,0,0,0,0,0,0,0,0,0,0,0,0,0,0,0,0,0,0,0,0,0,0,0,0,0,0,0,0,0,0,0,0,0,0,0,0,0,0,0,0,0,0,0,0,0,0,0,0,0,0,0,0,0,0,0"/>
                        </v:shape>
                      </v:group>
                      <v:group id="Group 12" o:spid="_x0000_s1036" style="position:absolute;left:9638;top:2070;width:274;height:268" coordorigin="410,889" coordsize="37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13" o:spid="_x0000_s1037" style="position:absolute;left:410;top:889;width:371;height:365;visibility:visible;mso-wrap-style:square;v-text-anchor:top" coordsize="37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1MsIA&#10;AADbAAAADwAAAGRycy9kb3ducmV2LnhtbESPUWvCMBSF3wf+h3AF32aqiNTOKOIYbG+u8wdcmmtS&#10;bW5Kk9m6X28EYY+Hc853OOvt4BpxpS7UnhXMphkI4srrmo2C48/Haw4iRGSNjWdScKMA283oZY2F&#10;9j1/07WMRiQIhwIV2BjbQspQWXIYpr4lTt7Jdw5jkp2RusM+wV0j51m2lA5rTgsWW9pbqi7lr1PA&#10;Zn4M9n0Z/mR+Llfxdui/cqPUZDzs3kBEGuJ/+Nn+1AoWK3h8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nUywgAAANsAAAAPAAAAAAAAAAAAAAAAAJgCAABkcnMvZG93&#10;bnJldi54bWxQSwUGAAAAAAQABAD1AAAAhwMAAAAA&#10;" path="m281,365r-88,l190,365r-8,l173,365r-8,-1l157,363r-9,-1l140,359r-8,-2l124,355r-8,-3l108,349r-7,-4l93,341r-7,-4l79,332r-7,-5l66,322r-6,-6l53,311r-6,-7l42,298r-5,-6l32,285r-5,-7l23,271r-4,-8l16,256r-3,-8l10,240,7,232,5,224,4,216,2,208,1,200,,192r,-9l,175r1,-8l2,159r1,-9l5,142r2,-8l9,126r3,-8l15,111r4,-8l23,96r4,-8l31,81r5,-7l41,68r6,-6l52,55r6,-5l64,44r7,-5l78,34r7,-5l92,25r7,-4l107,17r7,-3l122,11r8,-3l138,6r8,-2l155,2r8,-1l172,r8,l180,,371,r,l371,117r-185,l185,117r-5,l175,117r-5,1l166,119r-5,2l156,123r-4,3l147,128r-4,3l139,135r-3,3l132,142r-2,4l127,150r-2,5l123,159r-2,5l120,169r-1,5l119,179r,5l119,189r,4l121,199r1,4l124,208r2,5l128,217r3,4l135,225r3,4l141,232r4,3l149,238r5,3l158,243r5,2l168,246r5,1l178,248r5,l183,249r98,l281,365r,-116l281,365xe" fillcolor="red" stroked="f">
                          <v:path arrowok="t" o:connecttype="custom" o:connectlocs="193,365;182,365;165,364;148,362;132,357;116,352;101,345;86,337;72,327;60,316;47,304;37,292;27,278;19,263;13,248;7,232;4,216;1,200;0,183;1,167;3,150;7,134;12,118;19,103;27,88;36,74;47,62;58,50;71,39;85,29;99,21;114,14;130,8;146,4;163,1;180,0;371,0;371,117;185,117;175,117;166,119;156,123;147,128;139,135;132,142;127,150;123,159;120,169;119,179;119,189;121,199;124,208;128,217;135,225;141,232;149,238;158,243;168,246;178,248;183,249;281,365;281,365" o:connectangles="0,0,0,0,0,0,0,0,0,0,0,0,0,0,0,0,0,0,0,0,0,0,0,0,0,0,0,0,0,0,0,0,0,0,0,0,0,0,0,0,0,0,0,0,0,0,0,0,0,0,0,0,0,0,0,0,0,0,0,0,0,0"/>
                        </v:shape>
                        <v:shape id="Freeform 14" o:spid="_x0000_s1038" style="position:absolute;left:410;top:889;width:371;height:365;visibility:visible;mso-wrap-style:square;v-text-anchor:top" coordsize="37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5cIA&#10;AADbAAAADwAAAGRycy9kb3ducmV2LnhtbERPy2oCMRTdC/5DuEI3UjMVfDA1iraIXVXUduHuMrlO&#10;Ric3wyRq+vfNQnB5OO/ZItpa3Kj1lWMFb4MMBHHhdMWlgp/D+nUKwgdkjbVjUvBHHhbzbmeGuXZ3&#10;3tFtH0qRQtjnqMCE0ORS+sKQRT9wDXHiTq61GBJsS6lbvKdwW8thlo2lxYpTg8GGPgwVl/3VKlhN&#10;v8/DQ/+4jbjqHz9/J2YjQ1TqpReX7yACxfAUP9xfWsEorU9f0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13lwgAAANsAAAAPAAAAAAAAAAAAAAAAAJgCAABkcnMvZG93&#10;bnJldi54bWxQSwUGAAAAAAQABAD1AAAAhwMAAAAA&#10;" path="m281,365r-88,l190,365r-8,l173,365r-8,-1l157,363r-9,-1l140,359r-8,-2l124,355r-8,-3l108,349r-7,-4l93,341r-7,-4l79,332r-7,-5l66,322r-6,-6l53,311r-6,-7l42,298r-5,-6l32,285r-5,-7l23,271r-4,-8l16,256r-3,-8l10,240,7,232,5,224,4,216,2,208,1,200,,192r,-9l,175r1,-8l2,159r1,-9l5,142r2,-8l9,126r3,-8l15,111r4,-8l23,96r4,-8l31,81r5,-7l41,68r6,-6l52,55r6,-5l64,44r7,-5l78,34r7,-5l92,25r7,-4l107,17r7,-3l122,11r8,-3l138,6r8,-2l155,2r8,-1l172,r8,l180,,371,r,l371,117r-185,l185,117r-5,l175,117r-5,1l166,119r-5,2l156,123r-4,3l147,128r-4,3l139,135r-3,3l132,142r-2,4l127,150r-2,5l123,159r-2,5l120,169r-1,5l119,179r,5l119,189r,4l121,199r1,4l124,208r2,5l128,217r3,4l135,225r3,4l141,232r4,3l149,238r5,3l158,243r5,2l168,246r5,1l178,248r5,l183,249r98,l281,365r,-116l281,365xe" filled="f" strokeweight="1.55pt">
                          <v:stroke endcap="round"/>
                          <v:path arrowok="t" o:connecttype="custom" o:connectlocs="193,365;182,365;165,364;148,362;132,357;116,352;101,345;86,337;72,327;60,316;47,304;37,292;27,278;19,263;13,248;7,232;4,216;1,200;0,183;1,167;3,150;7,134;12,118;19,103;27,88;36,74;47,62;58,50;71,39;85,29;99,21;114,14;130,8;146,4;163,1;180,0;371,0;371,117;185,117;175,117;166,119;156,123;147,128;139,135;132,142;127,150;123,159;120,169;119,179;119,189;121,199;124,208;128,217;135,225;141,232;149,238;158,243;168,246;178,248;183,249;281,365;281,365" o:connectangles="0,0,0,0,0,0,0,0,0,0,0,0,0,0,0,0,0,0,0,0,0,0,0,0,0,0,0,0,0,0,0,0,0,0,0,0,0,0,0,0,0,0,0,0,0,0,0,0,0,0,0,0,0,0,0,0,0,0,0,0,0,0"/>
                        </v:shape>
                      </v:group>
                      <v:group id="Group 15" o:spid="_x0000_s1039" style="position:absolute;left:9829;top:2253;width:244;height:269" coordorigin="668,1139" coordsize="33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16" o:spid="_x0000_s1040" style="position:absolute;left:668;top:1139;width:331;height:365;visibility:visible;mso-wrap-style:square;v-text-anchor:top" coordsize="33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rKMQA&#10;AADbAAAADwAAAGRycy9kb3ducmV2LnhtbESPQYvCMBSE74L/ITzBi2iqoEjXKKKI7mEPakG8PZu3&#10;bbF5KU3Urr9+Iwgeh5n5hpktGlOKO9WusKxgOIhAEKdWF5wpSI6b/hSE88gaS8uk4I8cLObt1gxj&#10;bR+8p/vBZyJA2MWoIPe+iqV0aU4G3cBWxMH7tbVBH2SdSV3jI8BNKUdRNJEGCw4LOVa0yim9Hm5G&#10;weXCz9Pz3Dvfkt3aNfLnO0m2Y6W6nWb5BcJT4z/hd3unFYxH8Po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qyjEAAAA2wAAAA8AAAAAAAAAAAAAAAAAmAIAAGRycy9k&#10;b3ducmV2LnhtbFBLBQYAAAAABAAEAPUAAACJAwAAAAA=&#10;" path="m118,l,,,365r331,l331,249r-50,l281,,163,r,249l121,249,121,r-3,xe" stroked="f">
                          <v:path arrowok="t" o:connecttype="custom" o:connectlocs="118,0;0,0;0,365;331,365;331,249;281,249;281,0;163,0;163,249;121,249;121,0;118,0" o:connectangles="0,0,0,0,0,0,0,0,0,0,0,0"/>
                        </v:shape>
                        <v:shape id="Freeform 17" o:spid="_x0000_s1041" style="position:absolute;left:668;top:1139;width:331;height:365;visibility:visible;mso-wrap-style:square;v-text-anchor:top" coordsize="33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+l8YA&#10;AADbAAAADwAAAGRycy9kb3ducmV2LnhtbESPT2sCMRTE70K/Q3iF3jRbRV22RvFPq96KtkV6e2ye&#10;u1s3L0uS6vrtjVDocZiZ3zCTWWtqcSbnK8sKnnsJCOLc6ooLBZ8fb90UhA/IGmvLpOBKHmbTh84E&#10;M20vvKPzPhQiQthnqKAMocmk9HlJBn3PNsTRO1pnMETpCqkdXiLc1LKfJCNpsOK4UGJDy5Ly0/7X&#10;KPj+GY/d+yo9HjbF1+6w3i5M/7VV6umxnb+ACNSG//Bfe6sVDAdw/xJ/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O+l8YAAADbAAAADwAAAAAAAAAAAAAAAACYAgAAZHJz&#10;L2Rvd25yZXYueG1sUEsFBgAAAAAEAAQA9QAAAIsDAAAAAA==&#10;" path="m118,l,,,365r331,l331,249r-50,l281,,163,r,249l121,249,121,r-3,xe" filled="f" strokeweight="1.55pt">
                          <v:stroke endcap="round"/>
                          <v:path arrowok="t" o:connecttype="custom" o:connectlocs="118,0;0,0;0,365;331,365;331,249;281,249;281,0;163,0;163,249;121,249;121,0;118,0" o:connectangles="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91601E" w:rsidRPr="00670583" w:rsidRDefault="0091601E" w:rsidP="00734A2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/>
              </w:rPr>
            </w:pPr>
            <w:r w:rsidRPr="00670583"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  <w:t xml:space="preserve">                         SAVEZ  SINDIKATA  CRNE  GORE</w:t>
            </w:r>
          </w:p>
          <w:p w:rsidR="0091601E" w:rsidRPr="00670583" w:rsidRDefault="0091601E" w:rsidP="00734A2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/>
              </w:rPr>
            </w:pPr>
            <w:r w:rsidRPr="006705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/>
              </w:rPr>
              <w:t xml:space="preserve">          SINDIKAT  UPRAVE  I  PRAVOSUĐA  CRNE  GORE</w:t>
            </w:r>
          </w:p>
          <w:p w:rsidR="0091601E" w:rsidRPr="00670583" w:rsidRDefault="0091601E" w:rsidP="0073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  <w:p w:rsidR="0091601E" w:rsidRPr="00670583" w:rsidRDefault="0091601E" w:rsidP="00734A2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4"/>
                <w:szCs w:val="24"/>
                <w:lang w:val="sl-SI"/>
              </w:rPr>
            </w:pPr>
            <w:r w:rsidRPr="00670583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STRUKOVNI ODBOR SINDIKALNIH ORGANIZACIJA ZAPOSLENIH U SUDOVIMA</w:t>
            </w:r>
          </w:p>
        </w:tc>
      </w:tr>
    </w:tbl>
    <w:p w:rsidR="0091601E" w:rsidRPr="00670583" w:rsidRDefault="0091601E" w:rsidP="0091601E">
      <w:pPr>
        <w:spacing w:after="0" w:line="240" w:lineRule="auto"/>
        <w:rPr>
          <w:rFonts w:ascii="Tahoma" w:eastAsia="Times New Roman" w:hAnsi="Tahoma" w:cs="Tahoma"/>
          <w:b/>
          <w:bCs/>
          <w:vanish/>
          <w:sz w:val="32"/>
          <w:szCs w:val="24"/>
          <w:lang w:val="sl-SI"/>
        </w:rPr>
      </w:pPr>
    </w:p>
    <w:tbl>
      <w:tblPr>
        <w:tblpPr w:leftFromText="180" w:rightFromText="180" w:vertAnchor="text" w:horzAnchor="page" w:tblpX="950" w:tblpY="20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91601E" w:rsidRPr="00670583" w:rsidTr="00734A28">
        <w:trPr>
          <w:trHeight w:val="296"/>
        </w:trPr>
        <w:tc>
          <w:tcPr>
            <w:tcW w:w="10188" w:type="dxa"/>
            <w:tcBorders>
              <w:left w:val="nil"/>
              <w:right w:val="nil"/>
            </w:tcBorders>
          </w:tcPr>
          <w:p w:rsidR="0091601E" w:rsidRPr="00670583" w:rsidRDefault="0091601E" w:rsidP="00734A28">
            <w:pPr>
              <w:spacing w:after="0" w:line="240" w:lineRule="auto"/>
              <w:ind w:hanging="108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r-Latn-CS"/>
              </w:rPr>
            </w:pPr>
            <w:r w:rsidRPr="00670583">
              <w:rPr>
                <w:rFonts w:ascii="Arial" w:eastAsia="Times New Roman" w:hAnsi="Arial" w:cs="Arial"/>
                <w:i/>
                <w:sz w:val="20"/>
                <w:szCs w:val="20"/>
                <w:lang w:val="sl-SI"/>
              </w:rPr>
              <w:t xml:space="preserve"> 81 000 Podgorica, Novaka Milo</w:t>
            </w:r>
            <w:r w:rsidRPr="00670583">
              <w:rPr>
                <w:rFonts w:ascii="Arial" w:eastAsia="Times New Roman" w:hAnsi="Arial" w:cs="Arial"/>
                <w:i/>
                <w:sz w:val="20"/>
                <w:szCs w:val="20"/>
                <w:lang w:val="sr-Latn-CS"/>
              </w:rPr>
              <w:t xml:space="preserve">ševa 29/III, tel +382 20 230 125 fax 020 230 125 mob: 067 533 685 , </w:t>
            </w:r>
          </w:p>
          <w:p w:rsidR="0091601E" w:rsidRPr="00670583" w:rsidRDefault="0091601E" w:rsidP="00734A28">
            <w:pPr>
              <w:spacing w:after="0" w:line="240" w:lineRule="auto"/>
              <w:ind w:hanging="1080"/>
              <w:jc w:val="center"/>
              <w:rPr>
                <w:rFonts w:ascii="Arial Narrow" w:eastAsia="Times New Roman" w:hAnsi="Arial Narrow" w:cs="Tahoma"/>
                <w:szCs w:val="24"/>
                <w:lang w:val="sr-Latn-CS"/>
              </w:rPr>
            </w:pPr>
            <w:r w:rsidRPr="00670583">
              <w:rPr>
                <w:rFonts w:ascii="Arial" w:eastAsia="Times New Roman" w:hAnsi="Arial" w:cs="Arial"/>
                <w:i/>
                <w:sz w:val="20"/>
                <w:szCs w:val="20"/>
                <w:lang w:val="sr-Latn-CS"/>
              </w:rPr>
              <w:t xml:space="preserve"> e-mail: </w:t>
            </w:r>
            <w:hyperlink r:id="rId9" w:history="1">
              <w:r w:rsidRPr="00670583"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val="sr-Latn-CS"/>
                </w:rPr>
                <w:t>supcg</w:t>
              </w:r>
              <w:r w:rsidRPr="00670583"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670583"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val="sr-Latn-CS"/>
                </w:rPr>
                <w:t>sindikat.me</w:t>
              </w:r>
            </w:hyperlink>
            <w:r w:rsidRPr="00670583">
              <w:rPr>
                <w:rFonts w:ascii="Arial" w:eastAsia="Times New Roman" w:hAnsi="Arial" w:cs="Arial"/>
                <w:i/>
                <w:sz w:val="20"/>
                <w:szCs w:val="20"/>
                <w:lang w:val="sr-Latn-CS"/>
              </w:rPr>
              <w:t xml:space="preserve">,  </w:t>
            </w:r>
            <w:hyperlink r:id="rId10" w:history="1">
              <w:r w:rsidRPr="00670583">
                <w:rPr>
                  <w:rFonts w:ascii="Arial" w:eastAsia="Times New Roman" w:hAnsi="Arial" w:cs="Arial"/>
                  <w:i/>
                  <w:color w:val="0000FF" w:themeColor="hyperlink"/>
                  <w:sz w:val="20"/>
                  <w:szCs w:val="20"/>
                  <w:u w:val="single"/>
                  <w:lang w:val="sr-Latn-CS"/>
                </w:rPr>
                <w:t>www.sindupcg.me</w:t>
              </w:r>
            </w:hyperlink>
          </w:p>
        </w:tc>
      </w:tr>
    </w:tbl>
    <w:p w:rsidR="0091601E" w:rsidRPr="00670583" w:rsidRDefault="0091601E" w:rsidP="0091601E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Djel.br.</w:t>
      </w:r>
    </w:p>
    <w:p w:rsidR="0091601E" w:rsidRPr="00670583" w:rsidRDefault="0091601E" w:rsidP="0091601E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Podgorica : 02. februara 2021. godine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MINISTARSTVO PRAVDE, LJUDSKIH I MANJINSKIH PRAVA</w:t>
      </w:r>
    </w:p>
    <w:p w:rsidR="0091601E" w:rsidRPr="00670583" w:rsidRDefault="0091601E" w:rsidP="0091601E">
      <w:pPr>
        <w:spacing w:after="0"/>
        <w:ind w:firstLine="72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lastRenderedPageBreak/>
        <w:t>Ministru</w:t>
      </w:r>
    </w:p>
    <w:p w:rsidR="0091601E" w:rsidRPr="00670583" w:rsidRDefault="0091601E" w:rsidP="0091601E">
      <w:pPr>
        <w:spacing w:after="0"/>
        <w:ind w:firstLine="72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Prof. dr Vladimiru Leposaviću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670583">
        <w:rPr>
          <w:rFonts w:ascii="Arial" w:eastAsiaTheme="minorHAnsi" w:hAnsi="Arial" w:cs="Arial"/>
          <w:b/>
          <w:sz w:val="24"/>
          <w:szCs w:val="24"/>
          <w:u w:val="single"/>
        </w:rPr>
        <w:t>PODGORICA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Poštovani gospodine Ministre,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U skladu sa konsultacijama obavljenim sa Vama, na sastanku održanom dana 29. januara 2021. godine, sa kojeg su zaposlenima prenijeti pozitivni utisci i poruka otvorenosti Ministarstva prema sindikatu, u cilju dalje konstruktivne saradnje i obostarne spremnosti ka rješavanju problema koji se tiču, kako zaposlenih, tako i poslodavca, kao odgovoran sindikat, njegujući princip pune transparentnosti i socijalnog dijaloga, upoznajemo Vas sa sljedećim: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Trenutno je aktivno šest inicijativa od strane Strukovnog odbora zaposlenih u sudovima prema poslodavcu, i to: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 w:rsidRPr="00670583">
        <w:rPr>
          <w:rFonts w:ascii="Arial" w:eastAsiaTheme="minorHAnsi" w:hAnsi="Arial" w:cs="Arial"/>
          <w:b/>
          <w:i/>
          <w:sz w:val="24"/>
          <w:szCs w:val="24"/>
        </w:rPr>
        <w:t>I Pregovaranja Kolektivnog ugovora za zaposlene u sudovima po postojećoj inicijativi;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i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 w:rsidRPr="00670583">
        <w:rPr>
          <w:rFonts w:ascii="Arial" w:eastAsiaTheme="minorHAnsi" w:hAnsi="Arial" w:cs="Arial"/>
          <w:b/>
          <w:i/>
          <w:sz w:val="24"/>
          <w:szCs w:val="24"/>
        </w:rPr>
        <w:t>II Rješavanje problema vezanih za savjetnike, sekretare, upravitelje pisarnice - posebna zvanja sudske administracije po postojećoj inicijativi;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i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 w:rsidRPr="00670583">
        <w:rPr>
          <w:rFonts w:ascii="Arial" w:eastAsiaTheme="minorHAnsi" w:hAnsi="Arial" w:cs="Arial"/>
          <w:b/>
          <w:i/>
          <w:sz w:val="24"/>
          <w:szCs w:val="24"/>
        </w:rPr>
        <w:t>III Donošenje akta o radnim mjestima na kojima zaposleni ima uvećanu zaradu po postojećoj inicijativi;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i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 w:rsidRPr="00670583">
        <w:rPr>
          <w:rFonts w:ascii="Arial" w:eastAsiaTheme="minorHAnsi" w:hAnsi="Arial" w:cs="Arial"/>
          <w:b/>
          <w:i/>
          <w:sz w:val="24"/>
          <w:szCs w:val="24"/>
        </w:rPr>
        <w:t>IV Plan optimizacije broja zaposlenih u javnom sektoru  po postojećoj inicijativi;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i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 w:rsidRPr="00670583">
        <w:rPr>
          <w:rFonts w:ascii="Arial" w:eastAsiaTheme="minorHAnsi" w:hAnsi="Arial" w:cs="Arial"/>
          <w:b/>
          <w:i/>
          <w:sz w:val="24"/>
          <w:szCs w:val="24"/>
        </w:rPr>
        <w:t>V Uvećanje koeficijenta složenosti poslova za službenike i namještenike koji nijesu obuhvaćeni zadnjim uvećanjem po postojećoj inicijativi;</w:t>
      </w: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b/>
          <w:i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 w:rsidRPr="00670583">
        <w:rPr>
          <w:rFonts w:ascii="Arial" w:eastAsiaTheme="minorHAnsi" w:hAnsi="Arial" w:cs="Arial"/>
          <w:b/>
          <w:i/>
          <w:sz w:val="24"/>
          <w:szCs w:val="24"/>
        </w:rPr>
        <w:t>VI Zvanja vozača/dostavljača u sudovima po postojećij inicijativi.</w:t>
      </w: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b/>
          <w:i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Imajući u vidu trenutnu tranziciju vlasti i vrijeme koje je neophodno za formiranje punih radnih kapaciteta, smatramo da Vas već na početku mandata trebamo upoznati sa našim postojećim inicijativama i zatražiti da u granicama mogućeg otpočnemo sa radom na istima, pri tom iskazujući razumijevanje prema Vašim trenutnim obavezama i prema složenosti epidemiološke i društvene situacije. 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lastRenderedPageBreak/>
        <w:t>Takođe, kako se radi o kontinuitetu naših aktivnosti u upornoj i dugotrajnoj borbi za poboljšanje prava i statusa zaposlenih i istovremeno poboljšanja profesionalnog i društvenog ambijenta u kojem radimo i živimo, još jednom ukazujemo da ne podnosimo nove inicijative već da se radi o postojećim i aktuelnim zahtevima sindikata i zaposlenih.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Rješavanje navedenih inicijativa, uz konsenzus obje strane i realno sagledavanje svih segmenata problema, biće od koristi i za zaposlene i za poslodavca, te će se kroz rješavanje problema u sudskoj administarciji doprinijeti kvalitetnijim rješenjima koja garantuju puno razumijevanje i saradnju u budućnosti.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Stoga, u prilogu Vam dostavljamo kratke osvrte na sve pobrojane inicijative, kao i Nacrt kolektivnog ugovora za zaposlene u sudovima, te nakon što se upoznate sa istima, preporučujemo da zakažete sastanak sa predstavnicima Strukovnog odbora zaposlenih u sudovima, sa vjerom da ćemo na istim sastanku dogovoriti konkretne korake u pravcu realizacije navedenih inicijativa.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S uvažavanjem,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SINDIKAT UPRAVE I PRAVOSUĐA CRNE GORE</w:t>
      </w:r>
    </w:p>
    <w:p w:rsidR="0091601E" w:rsidRPr="00670583" w:rsidRDefault="0091601E" w:rsidP="0091601E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STRUKOVNI ODBOR SINDIKALNIH ORGANIZACIJA</w:t>
      </w:r>
    </w:p>
    <w:p w:rsidR="0091601E" w:rsidRPr="00670583" w:rsidRDefault="0091601E" w:rsidP="0091601E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ZAPOSLENIH U SUDOVIMA</w:t>
      </w:r>
    </w:p>
    <w:p w:rsidR="0091601E" w:rsidRPr="00670583" w:rsidRDefault="0091601E" w:rsidP="0091601E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              ZA STRUVNI ODBOR                    </w:t>
      </w:r>
    </w:p>
    <w:p w:rsidR="0091601E" w:rsidRPr="00670583" w:rsidRDefault="0091601E" w:rsidP="0091601E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                PREDSJEDNIK</w:t>
      </w:r>
    </w:p>
    <w:p w:rsidR="0091601E" w:rsidRPr="00670583" w:rsidRDefault="0091601E" w:rsidP="0091601E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                Nenad Rakočević</w:t>
      </w:r>
    </w:p>
    <w:p w:rsidR="0091601E" w:rsidRPr="00670583" w:rsidRDefault="0091601E" w:rsidP="0091601E">
      <w:pPr>
        <w:spacing w:after="0"/>
        <w:ind w:firstLine="72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91601E" w:rsidRPr="00670583" w:rsidRDefault="0091601E" w:rsidP="0091601E">
      <w:pPr>
        <w:spacing w:after="0"/>
        <w:ind w:firstLine="720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I Iniciranje pregovaranja Kolektivnog ugovora za zaposlene u sudovima</w:t>
      </w:r>
    </w:p>
    <w:p w:rsidR="0091601E" w:rsidRPr="00670583" w:rsidRDefault="0091601E" w:rsidP="0091601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7261C"/>
          <w:sz w:val="24"/>
          <w:szCs w:val="24"/>
          <w:lang w:val="en-GB"/>
        </w:rPr>
      </w:pPr>
    </w:p>
    <w:p w:rsidR="0091601E" w:rsidRPr="00670583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17261C"/>
          <w:sz w:val="24"/>
          <w:szCs w:val="24"/>
          <w:lang w:val="en-GB"/>
        </w:rPr>
      </w:pPr>
      <w:r w:rsidRPr="00670583">
        <w:rPr>
          <w:rFonts w:ascii="Arial" w:eastAsiaTheme="minorHAnsi" w:hAnsi="Arial" w:cs="Arial"/>
          <w:color w:val="17261C"/>
          <w:sz w:val="24"/>
          <w:szCs w:val="24"/>
          <w:lang w:val="en-GB"/>
        </w:rPr>
        <w:t>Strukovni odbor sindikalnih organizacija zaposlenih u sudovima, vođen težnjom za poboljšanjem prava zaposlenih u sudovima u Crnoj Gori, jednoglasno je donio odluku da se kroz kolektivno pregovaranje sa poslodavcem i potpisivanjem Kolektivnog ugovora za zaposlene u sudovima unificirano i trajno definišu sva sporna pitanja koja su se u dosadašnjim aktivnostima sindikata ispostavila kao problematična, kako za zaposlene, tako i za samog poslodavca.</w:t>
      </w:r>
    </w:p>
    <w:p w:rsidR="0091601E" w:rsidRPr="00670583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17261C"/>
          <w:sz w:val="24"/>
          <w:szCs w:val="24"/>
          <w:lang w:val="en-GB"/>
        </w:rPr>
      </w:pPr>
    </w:p>
    <w:p w:rsidR="0091601E" w:rsidRPr="00670583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17261C"/>
          <w:sz w:val="24"/>
          <w:szCs w:val="24"/>
          <w:lang w:val="en-GB"/>
        </w:rPr>
      </w:pPr>
      <w:r w:rsidRPr="00670583">
        <w:rPr>
          <w:rFonts w:ascii="Arial" w:eastAsiaTheme="minorHAnsi" w:hAnsi="Arial" w:cs="Arial"/>
          <w:color w:val="17261C"/>
          <w:sz w:val="24"/>
          <w:szCs w:val="24"/>
          <w:lang w:val="en-GB"/>
        </w:rPr>
        <w:lastRenderedPageBreak/>
        <w:t xml:space="preserve"> Sa druge strane, jasnim definisanjem prava i obaveza koja budu rezultirala skromnim finansijskim izdacima, kroz kolektivni ugovor će se uspostaviti trajan okvir za nesmetano planiranje budžetskih sredstava za obaveze prema zaposlenima.</w:t>
      </w:r>
    </w:p>
    <w:p w:rsidR="0091601E" w:rsidRPr="00670583" w:rsidRDefault="0091601E" w:rsidP="00916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17261C"/>
          <w:sz w:val="24"/>
          <w:szCs w:val="24"/>
          <w:lang w:val="en-GB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Veliki je broj problema zaposlenih u sudovima koje je potrobno konačno riješiti kroz kvalitetan kolektivni ugovor, a navešćemo samo neke, npr: visina dodatka po času na osnovnu zaradu (dodatak za rad noću, dodatak za rad u dane državnog ili vjerskog praznika, dodatak za prekovremeni rad i dodatak za dežurstvo i pripravnost), drugi materijalni izdaci za zaposlene, zaštita na radu, obustava zarade u slučajevima kupovine roba po povoljnim uslovima, uslovi za rad sindikata i druga značajna pitanja.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601E" w:rsidRPr="00670583" w:rsidTr="00734A28">
        <w:tc>
          <w:tcPr>
            <w:tcW w:w="3080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Prethodno urađeno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Trenutno stanje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Zahtjev sindikata</w:t>
            </w:r>
          </w:p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1601E" w:rsidRPr="00670583" w:rsidTr="00734A28">
        <w:tc>
          <w:tcPr>
            <w:tcW w:w="3080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Izrađen Nacrt kolektivnog ugovora za zaposlene u sudovima i dva puta je poslata inicijativa ministarstvu za pregovaranje istog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Aktivan zahtjev kod Ministarstva pravde za pregovaranje Kolektivnog ugovora za zaposlene u sudovima i dostavljen Nacrt kolektivnog ugovora.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Da Ministarstvo pravde, u saradnji sa Vladom, Sudskim savjetom i Ministarstvom finansija odredi pregovarače i otpočne se sa čitanjem teksta i pregovorima</w:t>
            </w:r>
          </w:p>
        </w:tc>
      </w:tr>
    </w:tbl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II Problem vezan za savjetnike, sekretare, upravitelje pisarnice- posebna zvanja sudske administracije</w:t>
      </w: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Kako u crnogorskom sudstvu radi nešto malo više od 20 upravitelja pisarnice, koji inače obavljaju veoma složene i odgovorne poslove, nalazimo za shodno da Vam ukažemo na jedan specifičan problem.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Naime, članom 58 Zakona o sudovima propisano je sljedeće: </w:t>
      </w:r>
      <w:r w:rsidRPr="00670583">
        <w:rPr>
          <w:rFonts w:ascii="Arial" w:eastAsiaTheme="minorHAnsi" w:hAnsi="Arial" w:cs="Arial"/>
          <w:i/>
          <w:sz w:val="24"/>
          <w:szCs w:val="24"/>
        </w:rPr>
        <w:t>Upravitelj sudske pisarnice može biti lice koje ispunjavava opšte uslove za rad u državnim organima, koje je završilo pravni fakultet VI nivo kvalifikacije obrazovanja i ispunjava posebne uslove koji su utvrđeni aktom o unutrašnjoj organizaciji i sistematizaciji“</w:t>
      </w:r>
      <w:r w:rsidRPr="00670583">
        <w:rPr>
          <w:rFonts w:ascii="Arial" w:eastAsiaTheme="minorHAnsi" w:hAnsi="Arial" w:cs="Arial"/>
          <w:sz w:val="24"/>
          <w:szCs w:val="24"/>
        </w:rPr>
        <w:t>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Posljedica ovakve odredbe je ta što prilikom davanja mišljenja na pravilnike o unutrašnjoj organizaciji i sistematizaciji Uprava za kadrove Crne Gore navedenu odredbu tretira na način što se upraviteljima pisarnice daje najniže zvanje sa visokom školskom spremom (zvanja sa VI stepenom školske spreme-Savjetnik I), dok skoro svi upravitelji pisarnice imaju završen pravni fakultet u obimu od 240 kredita CSPK-a, pri čemu pravilnici o unutrašnjoj organizaciji i sistematizaciji u sudovima kao poseban uslov uglavnom predviđaju pravni fakultet u obimu od 240 CSPK-a , a u Vrhovnom sudu čak i pravosudni ispit. 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lastRenderedPageBreak/>
        <w:t>Takođe, Zakonom o sudovima nigdje se ne predviđa opis radnog mjesta upravitelja pisarnice (kao ni sekretara i savjetnika u sudu) već se samo propisuju uslovi.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 Iz Sudskog poslovnika, koji u preko 60% odredbi reguliše materiju iz nadležnosti sudske pisarnice, nesporno se utvrđuje da upravitelj pisarnice radi složene poslove u sudu, poslove sa visokim stepenom odgovornosti koje karakteriše veliki obim i opterećenost: rukovode radom sudskih pisarnica, staraju se o blagovremenom i urednom administrativnom poslovanju u pisarnici, izrađuju izvještaje o radu i po pravilu obavljaju sve poslove statistike u vezi sa predmetima, daju obavještenja strankama na osnovu podataka iz upisnika i spisa u obimu propisanim Poslovnikom, prate rokove i ukazuju na poštovanje istih, staraju se o urednosti predmeta, otklanjaju nedostatke u predmetima iz nadležnosti pisarnice, vrše kontrolu upisnika i pomoćnih knjiga i vrše veliki broj drugih odgovornih i složenih poslova. Ukratko, rukovode i staraju se kompletnim administrativnim postupkom vezanim sa spise predmeta (prijem, davanje u rad, rad nakon razduženja predmeta i td). Neshvatljivo je da se neko sa ovim obimom posla i stepenom odgovornosti svrstava u najniža zvanja sa VI stepenom visoke školske spreme (180 kredita CSPK-a). 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Da stvar bude još apsurdnija sudske pisarnice se u aktima o o unutrašnjoj organizaciji i sistematizaciji sudova prepoznaju kao posebne podjedinice u okviru organizacione jedinice sudske uprave, a što je i logično jer se radi o posebnom administrativnom unutrašnjem sistemu u sudu na kojem počiva osnovni posao suda (nadležnost). 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i/>
          <w:sz w:val="24"/>
          <w:szCs w:val="24"/>
        </w:rPr>
      </w:pP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Stoga, cijenimo da se uslovi i opis poslova upravitelja pisarnice trebaju na nov način urediti Zakonom o sudovima kao posebno zvanje u sudskoj administraciji, zajedno sa sekretarom suda i savjetnikom u sudu, te da se upravitelju sudske pisarnice, savjetniku u sudu i sekretaru suda dodaju opisi poslova kako bi se ova tri karaketristična zvanja sa visokom školskom spremom prepoznala posebnim zakonom (Zakonom o sudovima) kao posebna zvanja sudske administracije, a na što upućuje i član 31 stav 1 Zakona o državnim službenicima i namještenicima koji kaže :“ Izuzetno, zvanja službenika u </w:t>
      </w:r>
      <w:r w:rsidRPr="00670583">
        <w:rPr>
          <w:rFonts w:ascii="Arial" w:eastAsiaTheme="minorHAnsi" w:hAnsi="Arial" w:cs="Arial"/>
          <w:b/>
          <w:sz w:val="24"/>
          <w:szCs w:val="24"/>
          <w:u w:val="single"/>
        </w:rPr>
        <w:t>pravosudnim organima</w:t>
      </w:r>
      <w:r w:rsidRPr="00670583">
        <w:rPr>
          <w:rFonts w:ascii="Arial" w:eastAsiaTheme="minorHAnsi" w:hAnsi="Arial" w:cs="Arial"/>
          <w:sz w:val="24"/>
          <w:szCs w:val="24"/>
        </w:rPr>
        <w:t xml:space="preserve">, organima koji vrše poslove diplomatije, policije, bezbjednosti, odbrane, obezbjeđenja pritvorenih i osuđenih lica, carinske poslove i druge poslove sa posebnim ovlašćenjima, mogu se utvrditi zakonom ili drugim propisom kada je to zakonom određeno“. 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Imajući u vidu navedeno predlažemo sljedeće: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1.Da Minisatrstvo pravde i Vrhovni sud regulišu ovaj problem na način što bi se Sekretar suda, Savjetnik u sudu i Upravitelj sudske pisarnice Zakonom o sudovima prepoznali kao posebna zvanja u sudskoj administraciji i da im se istim zakonom utvrdi osnovni opis poslova;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2.Da se izmjene i dopune Zakona o sudovima vezana za ova pitanja dostave na mišljenje Strukovnom odboru sindikalnih organizacija zaposlenih u sudovima;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lastRenderedPageBreak/>
        <w:t xml:space="preserve">Posebno naglašavamo sljedeće: Ukoliko regulisanje posebnih zvanja sudske administracije nije izvodljivo u Zakonu o sudovima, a nema realnih prepreka da se navedeno ne učini, onda je potrebno u Zakonu o sudovima dodati poseban član koji bi glasio </w:t>
      </w:r>
      <w:r w:rsidRPr="00670583">
        <w:rPr>
          <w:rFonts w:ascii="Arial" w:eastAsiaTheme="minorHAnsi" w:hAnsi="Arial" w:cs="Arial"/>
          <w:b/>
          <w:sz w:val="24"/>
          <w:szCs w:val="24"/>
        </w:rPr>
        <w:t>„Posebna službenička zvanja sudske administracije utvrdiće se posebnim propisom Ministarstva pravde“</w:t>
      </w:r>
      <w:r w:rsidRPr="00670583">
        <w:rPr>
          <w:rFonts w:ascii="Arial" w:eastAsiaTheme="minorHAnsi" w:hAnsi="Arial" w:cs="Arial"/>
          <w:sz w:val="24"/>
          <w:szCs w:val="24"/>
        </w:rPr>
        <w:t>, u kom bi slučaju Ministarsvo pravde podzakonskim aktom detaljno regulisalo uslove i zvanja sudske administracije, shodno članu 31 stav 1 Zakona o državnim službenicima i namještenicima.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Takođe, napomenućemo i to da je zbog ovakvog tretiranja upravitelja pisarnice Zakonom o sudovima izostalo i razvrstavanje istih (upravitelja pisarnice) u platne razrede Zakona o zaradama zaposlenih u javnom sektoru, zbog čega se intervenisalo da se prepoznaju Pravilnikom o koeficijentima složenosti poslova za zaposlene u sudu i državnom tužilaštvu raspoređenim na radnim mjestima iz grupe poslova D („Sl. list CG“, br.26/16), a što je zatim i urađeno, pa sada zvanje Upravitelj pisarnice imamo u propisu koji reguliše zaradu, imaćemo ga i u pravilnicima o unutrašnjoj organizaciji i sistematizaciji, ali ga nemamo nigdje definisanog kao posebno službeničko zvanje, što je još jedna nelogičnostu nizu.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Očigledno je da Ministarstve pravde i Vrhovni sud moraju sa pažnjom pristupiti rješavanju ovog problema i napokon na kvalitetan i jasan način regulisati ova sporna pitanja. Posebno zabrinjava činjenica da je broj upravitelja pisarnica u sudovima mali pri čemu isti izvršioci na svojim leđima nose veliki obim složenih poslova, poslova koji zatijevaju stručne, praktične i organizacione vještine i koji nose poseban stepen odgovornosti.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Na kraju ovog odjeljka, želimo da istaknemo da smo problem definisanja sudske administracije potencirali više puta, kako usmenim, tako i pismenim putem. Prošle godine u toku javne rasprave u vezi sa nacrtom novog Zakona o državnim službenicima i namještenicima, kao i na neposrednim sastancima sa predlagačima zakona, zahtijevali smo da se u Zakonu o državnim službenicima i namještenicima prepoznaju posebna zvanja sudske administracije. Sa punim pravom, uz poziv na član 31 Zakona o državnim službenicima i namještenicima, upućeni smo da to pitanje riješimo u okviru sudske vlasti posebnim zakonom jer ukoliko bi se Zakonom o državnim službenicima i namještenicima regulisala sva posebna zvanja onda tome ne bi bilo kraja, a zbog čega postoji i upućujuća odredba. U vezi sa istim problemom u toku 2017. godine konsultativno smo razgovarali i sa predsjednicom Vrhovnog suda,  gdje smo prepoznali spremnost da se kroz određene moduse pokuša iznaći rješenje. </w:t>
      </w: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601E" w:rsidRPr="00670583" w:rsidTr="00734A28">
        <w:tc>
          <w:tcPr>
            <w:tcW w:w="3080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Prethodno urađeno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Trenutno stanje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Zahtjev sindikata</w:t>
            </w:r>
          </w:p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1601E" w:rsidRPr="00670583" w:rsidTr="00734A28">
        <w:tc>
          <w:tcPr>
            <w:tcW w:w="3080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Podnijeta inicijativa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Inicijativa aktivna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 xml:space="preserve">Da Ministarstvo pravde, u saradnji Vrhovnim sudom, </w:t>
            </w:r>
            <w:r w:rsidRPr="0067058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Sudskim savjetom i Strukovnim odborom sindikalnih organizacija zaposlenih u sudovima  razmotri izmjene i dopune Zakona o sudovima u pogledu jasnijeg definisanja zvanja sudske administracije</w:t>
            </w:r>
          </w:p>
        </w:tc>
      </w:tr>
    </w:tbl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III Akt o radnim mjestima na kojima zaposleni ima uvećanu zaradu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16"/>
          <w:szCs w:val="16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  <w:lang w:val="sr-Latn-CS"/>
        </w:rPr>
      </w:pPr>
      <w:r w:rsidRPr="00670583">
        <w:rPr>
          <w:rFonts w:ascii="Arial" w:eastAsiaTheme="minorHAnsi" w:hAnsi="Arial" w:cs="Arial"/>
          <w:sz w:val="24"/>
          <w:szCs w:val="24"/>
          <w:lang w:val="sr-Latn-CS"/>
        </w:rPr>
        <w:t xml:space="preserve">U mjesecu septembru 2017. godine, u skladu sa članom 17 Zakona o zaradama zaposlenih u javnom sektoru, Vlada Crne Gore je donijela Odluku kojom je utvrdila radna mjesta u državnoj upravi na kojima zaposleni imaju uvećanje zarade, gdje su u različitim organima uprave utvrđena ovakva mjesta kao i visina uvećanja zarade za svako od njih. 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  <w:lang w:val="sr-Latn-CS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  <w:lang w:val="sr-Latn-CS"/>
        </w:rPr>
        <w:t xml:space="preserve">Napominjemo da je članom 17 stav 8 navedenog zakona propisano da će </w:t>
      </w:r>
      <w:r w:rsidRPr="00670583">
        <w:rPr>
          <w:rFonts w:ascii="Arial" w:eastAsiaTheme="minorHAnsi" w:hAnsi="Arial" w:cs="Arial"/>
          <w:sz w:val="24"/>
          <w:szCs w:val="24"/>
        </w:rPr>
        <w:t>izuzetno od stava 2 ovog člana, radna mjesta, iznos i način ostvarivanja dodataka iz stava 1 ovog člana, za zaposlene u organima sudske vlasti utvrditi Sudski savjet, polazeći od Budžetom planiranih sredstava.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 Imajući u vidu da do sada nije donijet navedeni akt od strane Sudskog savjeta, to iniciramo donošenje istog, na koji način bi se u okviru sudske vlasti prepoznala ona radna mjesta koja su posebno preopterećena i na kojima bi izvršioci imali uvećanu zaradu. 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601E" w:rsidRPr="00670583" w:rsidTr="00734A28">
        <w:tc>
          <w:tcPr>
            <w:tcW w:w="3080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Prethodno urađeno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Trenutno stanje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Zahtjev sindikata</w:t>
            </w:r>
          </w:p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1601E" w:rsidRPr="00670583" w:rsidTr="00734A28">
        <w:tc>
          <w:tcPr>
            <w:tcW w:w="3080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Podnijeta inicijativa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Inicijativa aktivna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Da Sudski savjet i Ministarstvo pravde, u saradnji sa Vladom Crne Gore, Ministarstvom finansija i Strukovnim odborom sindikalnih organizacija zaposlenih u sudovima  pristupi donošenju navedene Odluke.</w:t>
            </w:r>
          </w:p>
        </w:tc>
      </w:tr>
    </w:tbl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 xml:space="preserve">IV Plan optimizacije broja zaposlenih u javnom sektoru </w:t>
      </w:r>
    </w:p>
    <w:p w:rsidR="0091601E" w:rsidRPr="00670583" w:rsidRDefault="0091601E" w:rsidP="0091601E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Imajući u vidu stalnost mjera u postupku optimizacije broja zaposlenih u javnom sektoru, prepoznajući reforme kao neminovnost i potrebu našeg javnog sektora, ukazujemo na činjenicu da se prilikom eventualnog smanjenja broja zaposlenih ne donose ishitrene odluke u smislu smanjenja broja zaposlenih radi pukog postizanja zacrtanih procenata sanjenja, a na uštrb stvarnih potreba posla, već da se eventualna optimizacija sprovodi na osnovu mjerljivih potreba i jasnih indikatora. 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Stoga, u cilju pune transparentnosti procesa donošenja novih zakona i pozakonskih akata koji se direktno ili indirektno odnose na zaposlene u sudovima, kao i pravilnika o unutrašnjoj organizaciji i sistematizaciji, cijeneći da je otvorenost prema sindikatima garancija kvalitetnih navedene aktivnosti, tražimo da Ministartvo pravde, Sudski savjet i Vrhovni sud omoguće konsultativno učešće predstavnicima  Strukovnog odbora zaposlenih u sudovima u postupcima donošenja novih zakona i pozakonskih akata koji se direktno ili indirektno odnose na zaposlene u sudovima, kao i pravilnika o unutrašnjoj organizaciji i sistematizaciji u sudovima.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91601E" w:rsidRPr="00670583" w:rsidRDefault="0091601E" w:rsidP="0091601E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601E" w:rsidRPr="00670583" w:rsidTr="00734A28">
        <w:tc>
          <w:tcPr>
            <w:tcW w:w="3080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Prethodno urađeno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Trenutno stanje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Zahtjev sindikata</w:t>
            </w:r>
          </w:p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1601E" w:rsidRPr="00670583" w:rsidTr="00734A28">
        <w:tc>
          <w:tcPr>
            <w:tcW w:w="3080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Podnijeta inicijativa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Inicijativa aktivna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 xml:space="preserve">Da Sudski savjet i Ministarstvo pravde i Vrhodni sud bez opstrukcije, uz njegovanje principa otvorenosti prema sindikatu, omoguće predstavnicima  Strukovnog odbora sindikalnih organizacija zaposlenih u sudovima  Strukovnog odbora zaposlenih u sudovima učešće u postupcima donošenja novih zakona i pozakonskih akata koji se direktno ili indirektno odnose na zaposlene u sudovima. </w:t>
            </w:r>
          </w:p>
        </w:tc>
      </w:tr>
    </w:tbl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V Uvećanje koeficijenta složenosti poslova za službenike i namještenike koji nijesu obuhvaćeni zadnjim uvećanjem</w:t>
      </w:r>
    </w:p>
    <w:p w:rsidR="0091601E" w:rsidRPr="00670583" w:rsidRDefault="0091601E" w:rsidP="0091601E">
      <w:pPr>
        <w:spacing w:after="0"/>
        <w:ind w:firstLine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Posljednjim izmjenima Pravilnika o izmjenama pravilnika o koeficijentima složenosti poslova za zaposlene u sudu i državnom tužilaštvu raspoređenim na poslovima iz grupe poslova D, izvršeno je uvećanje koeficijenta od 0,45.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 Navedeno uvećanje koeficijenta obuhvatilo je samo zaposlene u zvanju samostalni referent, dok isto nije obuhvatilo zaposlene sa najnižom zaradom (referente i namještenike), kao ni administraciju sa visokom školskom spremom. 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Takođe, svjedoci smo koliko su visoki koeficijenti administracije u zakonodavnoj vlasti u odnosu na sudsku administraciju. Stoga, opravdan je prigovor navedenih kategorija u okviru sudske administracije da su nepravedno izuzeti i da je istima trebalo uvećati koeficijente složenosti poslova. Samim tim, cijenimo da je potrebno da otvorimo navedeno pitanje, da razmotrimo ovaj problem i eventualne načine rješavanja, te da kroz izmjene i dopune Pravilnika o izmjenama pravilnika o koeficijentima složenosti poslova za zaposlene u sudu i državnom tužilaštvu raspoređenim na poslovima iz grupe poslova D izvršimo uvećanje koeficijenta za namještenike i referente u sudskoj administraciji, kao i za službenike sa visokom školskom spremom. 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Naglašavamo da nam se u vezi sa ovim pitanjem sve češće prigovara da kao sindikat nijesmo adekvatno reagovali prilikom uvećanja zarade pripravnicima u sudovima koja je dovela do situacije da lice koje se obučava i koje nema službeničko-namješteničke radne zadatke i odgovornost ima veću zaradu od referenta (a pogotovu namještenika), kao i da je plata pripravnika neznatno manja od zarade većine savjetnika i upravitelja pisarnice, da su sredstva koja su se morala opredijeliti za to uvećanje onemogućila dalje uvećanje zarade za službenike i namještenike, te da je zarada pripravnika nerealno velika u odnosu na zaposlene. Mi smo ipak cijenili da pripravnici treba da imaju realnu zaradu jer se kao specijalisti pravnih nauka obučavaju za savjetničke poslove u sudu, ali sa druge strane još više smatramo opravdanim da koeficijent složenosti poslova treba uvećati i kategorijama zaposlenih koje nijesu obuhvaćene zadnjim uvećanjem.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Stoga, predležemo da Ministarstvo pravde, u saradnji sai Ministartvom finansija i Strukovnim odborom sindikalnih organizacija zaposlenih u sudovima, otvore navedeno pitanje i da u primjerenom roku pokušaju da riješe ovaj problem.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601E" w:rsidRPr="00670583" w:rsidTr="00734A28">
        <w:tc>
          <w:tcPr>
            <w:tcW w:w="3080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Prethodno urađeno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Trenutno stanje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Zahtjev sindikata</w:t>
            </w:r>
          </w:p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1601E" w:rsidRPr="00670583" w:rsidTr="00734A28">
        <w:tc>
          <w:tcPr>
            <w:tcW w:w="3080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Podnijeta inicijativa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Inicijativa aktivna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 xml:space="preserve">Da Ministarstvo pravde, u saradnji sa Vladom Crne Gore, Ministarstvom finansija i Strukovnim odborom sindikalnih organizacija zaposlenih u sudovima  pristupe rješavanju ovog preblema. </w:t>
            </w:r>
          </w:p>
        </w:tc>
      </w:tr>
    </w:tbl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70583">
        <w:rPr>
          <w:rFonts w:ascii="Arial" w:eastAsiaTheme="minorHAnsi" w:hAnsi="Arial" w:cs="Arial"/>
          <w:b/>
          <w:sz w:val="24"/>
          <w:szCs w:val="24"/>
        </w:rPr>
        <w:t>VI Zvanja vozača/dostavljača u sudovima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b/>
          <w:sz w:val="16"/>
          <w:szCs w:val="16"/>
        </w:rPr>
      </w:pP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 xml:space="preserve"> Imajući u vidu da je u toku postupak donošenja novih pravilnika o unutrašnjoj organizaciji i sistematizaciji u sudovima, preporučujemo da je potrebno sugeristati prdsjednicima sudova da u svim slučajevima gdje vozač u sudu faktički obavlja i poslove dostave, pri čemu ima srednju školsku spremu u obimu 240 kredita CSPK-a, da se kroz adekvatan opis poslova stvore uslovi da se istim izvršiocima dodjeli zvane samostalnog referenta, na koji način bismo faktičko stanje uobličili u odgovarajuće zvanje, te indirektno spriječili posljedice u smanjivanju koeficijenta složenosti poslova koji je vezan za zvanje.</w:t>
      </w:r>
    </w:p>
    <w:p w:rsidR="0091601E" w:rsidRPr="00670583" w:rsidRDefault="0091601E" w:rsidP="0091601E">
      <w:pPr>
        <w:spacing w:after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670583">
        <w:rPr>
          <w:rFonts w:ascii="Arial" w:eastAsiaTheme="minorHAnsi" w:hAnsi="Arial" w:cs="Arial"/>
          <w:sz w:val="24"/>
          <w:szCs w:val="24"/>
        </w:rPr>
        <w:t>Ovo pogotovu što se radi o kategoriji zaposlenih koji su krajnje opterećeni, izvršiocima sa terenskim radom, i koji već imaju niska mjesečna primanja.</w:t>
      </w: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601E" w:rsidRPr="00670583" w:rsidTr="00734A28">
        <w:tc>
          <w:tcPr>
            <w:tcW w:w="3080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Prethodno urađeno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Trenutno stanje</w:t>
            </w:r>
          </w:p>
        </w:tc>
        <w:tc>
          <w:tcPr>
            <w:tcW w:w="3081" w:type="dxa"/>
            <w:shd w:val="clear" w:color="auto" w:fill="548DD4" w:themeFill="text2" w:themeFillTint="99"/>
          </w:tcPr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b/>
                <w:sz w:val="24"/>
                <w:szCs w:val="24"/>
              </w:rPr>
              <w:t>Zahtjev sindikata</w:t>
            </w:r>
          </w:p>
          <w:p w:rsidR="0091601E" w:rsidRPr="00670583" w:rsidRDefault="0091601E" w:rsidP="00734A2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1601E" w:rsidRPr="00670583" w:rsidTr="00734A28">
        <w:tc>
          <w:tcPr>
            <w:tcW w:w="3080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Podnijeta inicijativa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>Inicijativa aktivna</w:t>
            </w:r>
          </w:p>
        </w:tc>
        <w:tc>
          <w:tcPr>
            <w:tcW w:w="3081" w:type="dxa"/>
          </w:tcPr>
          <w:p w:rsidR="0091601E" w:rsidRPr="00670583" w:rsidRDefault="0091601E" w:rsidP="00734A2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70583">
              <w:rPr>
                <w:rFonts w:ascii="Arial" w:eastAsiaTheme="minorHAnsi" w:hAnsi="Arial" w:cs="Arial"/>
                <w:sz w:val="24"/>
                <w:szCs w:val="24"/>
              </w:rPr>
              <w:t xml:space="preserve">Da Ministarstvo pravde,Uprava za kadrove i Sudski savjet,  u saradnji predsjednicima sudova i sa predsjednicima Strukovnog odbora sindikalnih organizacija zaposlenih u sudovima  isprate realizaciju ovog zahtjeva. </w:t>
            </w:r>
          </w:p>
        </w:tc>
      </w:tr>
    </w:tbl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rPr>
          <w:rFonts w:asciiTheme="minorHAnsi" w:eastAsiaTheme="minorHAnsi" w:hAnsiTheme="minorHAnsi" w:cstheme="minorBidi"/>
        </w:rPr>
      </w:pPr>
    </w:p>
    <w:p w:rsidR="0091601E" w:rsidRPr="00670583" w:rsidRDefault="0091601E" w:rsidP="0091601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91601E" w:rsidRDefault="0091601E" w:rsidP="0091601E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F921E5" w:rsidRDefault="00F921E5">
      <w:bookmarkStart w:id="0" w:name="_GoBack"/>
      <w:bookmarkEnd w:id="0"/>
    </w:p>
    <w:sectPr w:rsidR="00F9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F12"/>
    <w:multiLevelType w:val="hybridMultilevel"/>
    <w:tmpl w:val="0FD26DE8"/>
    <w:lvl w:ilvl="0" w:tplc="28DE37D4">
      <w:start w:val="2"/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1E"/>
    <w:rsid w:val="0091601E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E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E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dupcg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cg@sindik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10275</Words>
  <Characters>58571</Characters>
  <Application>Microsoft Office Word</Application>
  <DocSecurity>0</DocSecurity>
  <Lines>488</Lines>
  <Paragraphs>137</Paragraphs>
  <ScaleCrop>false</ScaleCrop>
  <Company>Sudstvo</Company>
  <LinksUpToDate>false</LinksUpToDate>
  <CharactersWithSpaces>68709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2021-10-14T06:41:00Z</dcterms:created>
  <dcterms:modified xsi:type="dcterms:W3CDTF">2021-10-14T06:42:00Z</dcterms:modified>
</cp:coreProperties>
</file>